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B3EEADF"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686AF5">
        <w:rPr>
          <w:bCs w:val="0"/>
          <w:sz w:val="28"/>
        </w:rPr>
        <w:t>7</w:t>
      </w:r>
      <w:r w:rsidR="009C0A94">
        <w:rPr>
          <w:bCs w:val="0"/>
          <w:sz w:val="28"/>
        </w:rPr>
        <w:t>-e</w:t>
      </w:r>
      <w:r w:rsidR="00197EC1" w:rsidRPr="00FC6EBE">
        <w:rPr>
          <w:bCs w:val="0"/>
          <w:sz w:val="28"/>
        </w:rPr>
        <w:tab/>
      </w:r>
      <w:r w:rsidR="00ED5D7F" w:rsidRPr="00ED5D7F">
        <w:rPr>
          <w:bCs w:val="0"/>
          <w:sz w:val="28"/>
        </w:rPr>
        <w:t>R1-2111983</w:t>
      </w:r>
    </w:p>
    <w:p w14:paraId="25D35824" w14:textId="012CA85B" w:rsidR="00905C7B" w:rsidRPr="00912280" w:rsidRDefault="00905C7B" w:rsidP="00905C7B">
      <w:pPr>
        <w:pStyle w:val="a5"/>
        <w:rPr>
          <w:bCs w:val="0"/>
          <w:sz w:val="28"/>
        </w:rPr>
      </w:pPr>
      <w:r>
        <w:rPr>
          <w:bCs w:val="0"/>
          <w:sz w:val="28"/>
          <w:szCs w:val="24"/>
          <w:lang w:eastAsia="ko-KR"/>
        </w:rPr>
        <w:t xml:space="preserve">e-Meeting, </w:t>
      </w:r>
      <w:r w:rsidR="00686AF5">
        <w:rPr>
          <w:bCs w:val="0"/>
          <w:sz w:val="28"/>
          <w:szCs w:val="24"/>
          <w:lang w:eastAsia="ko-KR"/>
        </w:rPr>
        <w:t>November</w:t>
      </w:r>
      <w:r>
        <w:rPr>
          <w:bCs w:val="0"/>
          <w:sz w:val="28"/>
          <w:szCs w:val="24"/>
          <w:lang w:eastAsia="ko-KR"/>
        </w:rPr>
        <w:t xml:space="preserve"> 11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bookmarkStart w:id="3" w:name="_GoBack"/>
      <w:bookmarkEnd w:id="3"/>
      <w:r w:rsidRPr="00A63311">
        <w:t>Introduction</w:t>
      </w:r>
      <w:bookmarkEnd w:id="2"/>
    </w:p>
    <w:p w14:paraId="5BB061D8" w14:textId="294361AF" w:rsidR="00204D94" w:rsidRPr="007C3170" w:rsidRDefault="00DF0646" w:rsidP="00DF0646">
      <w:pPr>
        <w:rPr>
          <w:rFonts w:eastAsia="바탕"/>
          <w:szCs w:val="22"/>
          <w:lang w:val="en-US" w:eastAsia="ko-KR"/>
        </w:rPr>
      </w:pPr>
      <w:r w:rsidRPr="007C3170">
        <w:rPr>
          <w:rFonts w:eastAsia="바탕"/>
          <w:szCs w:val="22"/>
          <w:lang w:val="en-US" w:eastAsia="ko-KR"/>
        </w:rPr>
        <w:t>In RAN1#10</w:t>
      </w:r>
      <w:r w:rsidR="00905C7B">
        <w:rPr>
          <w:rFonts w:eastAsia="바탕"/>
          <w:szCs w:val="22"/>
          <w:lang w:val="en-US" w:eastAsia="ko-KR"/>
        </w:rPr>
        <w:t>6</w:t>
      </w:r>
      <w:r w:rsidR="00686AF5">
        <w:rPr>
          <w:rFonts w:eastAsia="바탕"/>
          <w:szCs w:val="22"/>
          <w:lang w:val="en-US" w:eastAsia="ko-KR"/>
        </w:rPr>
        <w:t>bis</w:t>
      </w:r>
      <w:r w:rsidRPr="007C3170">
        <w:rPr>
          <w:rFonts w:eastAsia="바탕"/>
          <w:szCs w:val="22"/>
          <w:lang w:val="en-US" w:eastAsia="ko-KR"/>
        </w:rPr>
        <w:t xml:space="preserve">-e meeting, several agreements were made regarding on the </w:t>
      </w:r>
      <w:r w:rsidR="00CA7923" w:rsidRPr="007C3170">
        <w:rPr>
          <w:rFonts w:eastAsia="바탕"/>
          <w:szCs w:val="22"/>
          <w:lang w:val="en-US" w:eastAsia="ko-KR"/>
        </w:rPr>
        <w:t>adaptation of an IAB-node’s multiplexing operation</w:t>
      </w:r>
      <w:r w:rsidRPr="007C3170">
        <w:rPr>
          <w:rFonts w:eastAsia="바탕"/>
          <w:szCs w:val="22"/>
          <w:lang w:val="en-US" w:eastAsia="ko-KR"/>
        </w:rPr>
        <w:t xml:space="preserve">, frequency domain resource for simultaneous operation, spatial domain resource for simultaneous operation, and dual-connectivity to support multiple parent DUs [1]. Following the previous discussion, we continue to discuss on specification of resource multiplexing enhancement between child and parent links of an IAB node. </w:t>
      </w:r>
    </w:p>
    <w:p w14:paraId="0419C0AD" w14:textId="77777777" w:rsidR="00DF0646" w:rsidRPr="007C3170" w:rsidRDefault="00DF0646" w:rsidP="00DF0646">
      <w:pPr>
        <w:rPr>
          <w:rFonts w:eastAsia="바탕"/>
          <w:szCs w:val="22"/>
          <w:lang w:val="en-US" w:eastAsia="ko-KR"/>
        </w:rPr>
      </w:pPr>
    </w:p>
    <w:p w14:paraId="542BB8BA" w14:textId="481170A9" w:rsidR="00566BA5" w:rsidRDefault="00C1403F" w:rsidP="00116A51">
      <w:pPr>
        <w:pStyle w:val="1"/>
      </w:pPr>
      <w:r>
        <w:t>Simulta</w:t>
      </w:r>
      <w:r w:rsidR="0024450C">
        <w:t xml:space="preserve">neous operation </w:t>
      </w:r>
      <w:r w:rsidR="00B00253">
        <w:t>between MT and DU</w:t>
      </w:r>
    </w:p>
    <w:p w14:paraId="6454717F" w14:textId="280B1FDB" w:rsidR="00AE6D29" w:rsidRDefault="00AE6D29" w:rsidP="00DF21F1">
      <w:pPr>
        <w:pStyle w:val="2"/>
        <w:tabs>
          <w:tab w:val="clear" w:pos="859"/>
          <w:tab w:val="num" w:pos="576"/>
        </w:tabs>
        <w:ind w:left="576"/>
      </w:pPr>
      <w:r>
        <w:t>Frequency</w:t>
      </w:r>
      <w:r>
        <w:rPr>
          <w:rFonts w:hint="eastAsia"/>
        </w:rPr>
        <w:t xml:space="preserve"> </w:t>
      </w:r>
      <w:r>
        <w:t xml:space="preserve">domain </w:t>
      </w:r>
      <w:r w:rsidR="00DC3645">
        <w:t>resource</w:t>
      </w:r>
      <w:r>
        <w:rPr>
          <w:rFonts w:hint="eastAsia"/>
        </w:rPr>
        <w:t xml:space="preserve"> for simultaneous </w:t>
      </w:r>
      <w:r>
        <w:t>operation</w:t>
      </w:r>
      <w:r>
        <w:rPr>
          <w:rFonts w:hint="eastAsia"/>
        </w:rPr>
        <w:t xml:space="preserve"> </w:t>
      </w:r>
    </w:p>
    <w:p w14:paraId="38A4915D" w14:textId="65BA21FE" w:rsidR="00FB491D" w:rsidRDefault="00FB491D" w:rsidP="00FB491D">
      <w:pPr>
        <w:rPr>
          <w:rFonts w:eastAsia="바탕"/>
          <w:szCs w:val="22"/>
          <w:lang w:val="en-US" w:eastAsia="ko-KR"/>
        </w:rPr>
      </w:pPr>
      <w:r w:rsidRPr="007C3170">
        <w:rPr>
          <w:rFonts w:eastAsia="바탕"/>
          <w:szCs w:val="22"/>
          <w:lang w:val="en-US" w:eastAsia="ko-KR"/>
        </w:rPr>
        <w:t>I</w:t>
      </w:r>
      <w:r w:rsidRPr="007C3170">
        <w:rPr>
          <w:rFonts w:eastAsia="바탕" w:hint="eastAsia"/>
          <w:szCs w:val="22"/>
          <w:lang w:val="en-US" w:eastAsia="ko-KR"/>
        </w:rPr>
        <w:t xml:space="preserve">n </w:t>
      </w:r>
      <w:r w:rsidRPr="007C3170">
        <w:rPr>
          <w:rFonts w:eastAsia="바탕"/>
          <w:szCs w:val="22"/>
          <w:lang w:val="en-US" w:eastAsia="ko-KR"/>
        </w:rPr>
        <w:t xml:space="preserve">this section, we discuss </w:t>
      </w:r>
      <w:r w:rsidR="00AA28BB" w:rsidRPr="007C3170">
        <w:rPr>
          <w:rFonts w:eastAsia="바탕"/>
          <w:szCs w:val="22"/>
          <w:lang w:val="en-US" w:eastAsia="ko-KR"/>
        </w:rPr>
        <w:t xml:space="preserve">on </w:t>
      </w:r>
      <w:r w:rsidRPr="007C3170">
        <w:rPr>
          <w:rFonts w:eastAsia="바탕"/>
          <w:szCs w:val="22"/>
          <w:lang w:val="en-US" w:eastAsia="ko-KR"/>
        </w:rPr>
        <w:t>frequency</w:t>
      </w:r>
      <w:r w:rsidR="00193DA5" w:rsidRPr="007C3170">
        <w:rPr>
          <w:rFonts w:eastAsia="바탕"/>
          <w:szCs w:val="22"/>
          <w:lang w:val="en-US" w:eastAsia="ko-KR"/>
        </w:rPr>
        <w:t xml:space="preserve"> domain</w:t>
      </w:r>
      <w:r w:rsidRPr="007C3170">
        <w:rPr>
          <w:rFonts w:eastAsia="바탕"/>
          <w:szCs w:val="22"/>
          <w:lang w:val="en-US" w:eastAsia="ko-KR"/>
        </w:rPr>
        <w:t xml:space="preserve"> resource utilized for MT and DU for simultaneous operation.</w:t>
      </w:r>
    </w:p>
    <w:p w14:paraId="72004737" w14:textId="77777777" w:rsidR="00C65119" w:rsidRDefault="00C65119" w:rsidP="00FB491D">
      <w:pPr>
        <w:rPr>
          <w:rFonts w:eastAsia="바탕"/>
          <w:szCs w:val="22"/>
          <w:lang w:val="en-US" w:eastAsia="ko-KR"/>
        </w:rPr>
      </w:pPr>
    </w:p>
    <w:p w14:paraId="0FB90F68" w14:textId="58DFBCED" w:rsidR="00C65119" w:rsidRPr="00C65119" w:rsidRDefault="00C65119" w:rsidP="00191695">
      <w:pPr>
        <w:pStyle w:val="ac"/>
        <w:numPr>
          <w:ilvl w:val="0"/>
          <w:numId w:val="27"/>
        </w:numPr>
        <w:ind w:leftChars="0"/>
        <w:textAlignment w:val="auto"/>
        <w:rPr>
          <w:b/>
          <w:u w:val="single"/>
          <w:lang w:val="en-US" w:eastAsia="ko-KR"/>
        </w:rPr>
      </w:pPr>
      <w:r w:rsidRPr="00C65119">
        <w:rPr>
          <w:rFonts w:hint="eastAsia"/>
          <w:b/>
          <w:u w:val="single"/>
          <w:lang w:val="en-US" w:eastAsia="ko-KR"/>
        </w:rPr>
        <w:t xml:space="preserve">Frequency </w:t>
      </w:r>
      <w:r w:rsidRPr="00C65119">
        <w:rPr>
          <w:b/>
          <w:u w:val="single"/>
          <w:lang w:val="en-US" w:eastAsia="ko-KR"/>
        </w:rPr>
        <w:t>domain</w:t>
      </w:r>
      <w:r w:rsidRPr="00C65119">
        <w:rPr>
          <w:rFonts w:hint="eastAsia"/>
          <w:b/>
          <w:u w:val="single"/>
          <w:lang w:val="en-US" w:eastAsia="ko-KR"/>
        </w:rPr>
        <w:t xml:space="preserve"> </w:t>
      </w:r>
      <w:r w:rsidRPr="00C65119">
        <w:rPr>
          <w:b/>
          <w:u w:val="single"/>
          <w:lang w:val="en-US" w:eastAsia="ko-KR"/>
        </w:rPr>
        <w:t>H/S/NA configuration</w:t>
      </w:r>
    </w:p>
    <w:p w14:paraId="2973EA57" w14:textId="0FC1A614" w:rsidR="000F4A30" w:rsidRDefault="003D3618" w:rsidP="00993EFE">
      <w:pPr>
        <w:rPr>
          <w:rFonts w:eastAsia="바탕"/>
          <w:szCs w:val="22"/>
          <w:lang w:val="en-US" w:eastAsia="ko-KR"/>
        </w:rPr>
      </w:pPr>
      <w:r>
        <w:rPr>
          <w:rFonts w:eastAsia="바탕"/>
          <w:szCs w:val="22"/>
          <w:lang w:val="en-US" w:eastAsia="ko-KR"/>
        </w:rPr>
        <w:t>According to the agreement made in the last meeting regarding the f</w:t>
      </w:r>
      <w:r w:rsidR="000F4A30">
        <w:rPr>
          <w:rFonts w:eastAsia="바탕" w:hint="eastAsia"/>
          <w:szCs w:val="22"/>
          <w:lang w:val="en-US" w:eastAsia="ko-KR"/>
        </w:rPr>
        <w:t xml:space="preserve">requency </w:t>
      </w:r>
      <w:r w:rsidR="000F4A30">
        <w:rPr>
          <w:rFonts w:eastAsia="바탕"/>
          <w:szCs w:val="22"/>
          <w:lang w:val="en-US" w:eastAsia="ko-KR"/>
        </w:rPr>
        <w:t>domain H/S/NA configuration</w:t>
      </w:r>
      <w:r>
        <w:rPr>
          <w:rFonts w:eastAsia="바탕"/>
          <w:szCs w:val="22"/>
          <w:lang w:val="en-US" w:eastAsia="ko-KR"/>
        </w:rPr>
        <w:t xml:space="preserve">, there can be multiple RB sets within a </w:t>
      </w:r>
      <w:r w:rsidR="000F4A30">
        <w:rPr>
          <w:rFonts w:eastAsia="바탕"/>
          <w:szCs w:val="22"/>
          <w:lang w:val="en-US" w:eastAsia="ko-KR"/>
        </w:rPr>
        <w:t>slot</w:t>
      </w:r>
      <w:r>
        <w:rPr>
          <w:rFonts w:eastAsia="바탕"/>
          <w:szCs w:val="22"/>
          <w:lang w:val="en-US" w:eastAsia="ko-KR"/>
        </w:rPr>
        <w:t xml:space="preserve"> where </w:t>
      </w:r>
      <w:r w:rsidRPr="003D3618">
        <w:rPr>
          <w:rFonts w:eastAsia="바탕"/>
          <w:szCs w:val="22"/>
          <w:lang w:val="en-US" w:eastAsia="ko-KR"/>
        </w:rPr>
        <w:t xml:space="preserve">the size of each RB set is equally configured with </w:t>
      </w:r>
      <w:r w:rsidRPr="003D3618">
        <w:rPr>
          <w:rFonts w:eastAsia="바탕"/>
          <w:i/>
          <w:szCs w:val="22"/>
          <w:lang w:val="en-US" w:eastAsia="ko-KR"/>
        </w:rPr>
        <w:t>N</w:t>
      </w:r>
      <w:r w:rsidRPr="003D3618">
        <w:rPr>
          <w:rFonts w:eastAsia="바탕"/>
          <w:szCs w:val="22"/>
          <w:lang w:val="en-US" w:eastAsia="ko-KR"/>
        </w:rPr>
        <w:t xml:space="preserve"> RBs</w:t>
      </w:r>
      <w:r>
        <w:rPr>
          <w:rFonts w:eastAsia="바탕"/>
          <w:szCs w:val="22"/>
          <w:lang w:val="en-US" w:eastAsia="ko-KR"/>
        </w:rPr>
        <w:t xml:space="preserve">, and </w:t>
      </w:r>
      <w:r w:rsidR="000F4A30">
        <w:rPr>
          <w:rFonts w:eastAsia="바탕" w:hint="eastAsia"/>
          <w:szCs w:val="22"/>
          <w:lang w:val="en-US" w:eastAsia="ko-KR"/>
        </w:rPr>
        <w:t>different H/S/NA resource type can be configured for different RB sets</w:t>
      </w:r>
      <w:r>
        <w:rPr>
          <w:rFonts w:eastAsia="바탕" w:hint="eastAsia"/>
          <w:szCs w:val="22"/>
          <w:lang w:val="en-US" w:eastAsia="ko-KR"/>
        </w:rPr>
        <w:t xml:space="preserve"> </w:t>
      </w:r>
      <w:r w:rsidR="00475945">
        <w:rPr>
          <w:rFonts w:eastAsia="바탕" w:hint="eastAsia"/>
          <w:szCs w:val="22"/>
          <w:lang w:val="en-US" w:eastAsia="ko-KR"/>
        </w:rPr>
        <w:t>[1]</w:t>
      </w:r>
      <w:r w:rsidR="000F4A30">
        <w:rPr>
          <w:rFonts w:eastAsia="바탕" w:hint="eastAsia"/>
          <w:szCs w:val="22"/>
          <w:lang w:val="en-US" w:eastAsia="ko-KR"/>
        </w:rPr>
        <w:t>.</w:t>
      </w:r>
      <w:r w:rsidR="000F4A30">
        <w:rPr>
          <w:rFonts w:eastAsia="바탕"/>
          <w:szCs w:val="22"/>
          <w:lang w:val="en-US" w:eastAsia="ko-KR"/>
        </w:rPr>
        <w:t xml:space="preserve"> </w:t>
      </w:r>
    </w:p>
    <w:p w14:paraId="01C8AAD3" w14:textId="794FD4E4" w:rsidR="00584C9E" w:rsidRDefault="0044521A" w:rsidP="00993EFE">
      <w:pPr>
        <w:rPr>
          <w:rFonts w:eastAsia="바탕"/>
          <w:szCs w:val="22"/>
          <w:lang w:val="en-US" w:eastAsia="ko-KR"/>
        </w:rPr>
      </w:pPr>
      <w:r>
        <w:rPr>
          <w:rFonts w:eastAsia="바탕"/>
          <w:szCs w:val="22"/>
          <w:lang w:val="en-US" w:eastAsia="ko-KR"/>
        </w:rPr>
        <w:t xml:space="preserve">When the value of </w:t>
      </w:r>
      <w:r w:rsidRPr="004E720C">
        <w:rPr>
          <w:rFonts w:eastAsia="바탕"/>
          <w:i/>
          <w:szCs w:val="22"/>
          <w:lang w:val="en-US" w:eastAsia="ko-KR"/>
        </w:rPr>
        <w:t>N</w:t>
      </w:r>
      <w:r>
        <w:rPr>
          <w:rFonts w:eastAsia="바탕"/>
          <w:szCs w:val="22"/>
          <w:lang w:val="en-US" w:eastAsia="ko-KR"/>
        </w:rPr>
        <w:t xml:space="preserve"> </w:t>
      </w:r>
      <w:r>
        <w:rPr>
          <w:rFonts w:eastAsia="바탕" w:hint="eastAsia"/>
          <w:szCs w:val="22"/>
          <w:lang w:val="en-US" w:eastAsia="ko-KR"/>
        </w:rPr>
        <w:t xml:space="preserve">is </w:t>
      </w:r>
      <w:r>
        <w:rPr>
          <w:rFonts w:eastAsia="바탕"/>
          <w:szCs w:val="22"/>
          <w:lang w:val="en-US" w:eastAsia="ko-KR"/>
        </w:rPr>
        <w:t xml:space="preserve">small </w:t>
      </w:r>
      <w:r w:rsidRPr="0044521A">
        <w:rPr>
          <w:rFonts w:eastAsia="바탕"/>
          <w:szCs w:val="22"/>
          <w:lang w:val="en-US" w:eastAsia="ko-KR"/>
        </w:rPr>
        <w:t>relative t</w:t>
      </w:r>
      <w:r>
        <w:rPr>
          <w:rFonts w:eastAsia="바탕"/>
          <w:szCs w:val="22"/>
          <w:lang w:val="en-US" w:eastAsia="ko-KR"/>
        </w:rPr>
        <w:t>o the bandwidth of the DU</w:t>
      </w:r>
      <w:r w:rsidRPr="0044521A">
        <w:rPr>
          <w:rFonts w:eastAsia="바탕"/>
          <w:szCs w:val="22"/>
          <w:lang w:val="en-US" w:eastAsia="ko-KR"/>
        </w:rPr>
        <w:t xml:space="preserve">, </w:t>
      </w:r>
      <w:r w:rsidR="00584C9E">
        <w:rPr>
          <w:rFonts w:eastAsia="바탕" w:hint="eastAsia"/>
          <w:szCs w:val="22"/>
          <w:lang w:val="en-US" w:eastAsia="ko-KR"/>
        </w:rPr>
        <w:t xml:space="preserve">configuring </w:t>
      </w:r>
      <w:r w:rsidR="00584C9E" w:rsidRPr="00584C9E">
        <w:rPr>
          <w:rFonts w:eastAsia="바탕"/>
          <w:szCs w:val="22"/>
          <w:lang w:val="en-US" w:eastAsia="ko-KR"/>
        </w:rPr>
        <w:t xml:space="preserve">the H/S/NA resource type for resources for the entire frequency </w:t>
      </w:r>
      <w:r w:rsidR="00584C9E">
        <w:rPr>
          <w:rFonts w:eastAsia="바탕"/>
          <w:szCs w:val="22"/>
          <w:lang w:val="en-US" w:eastAsia="ko-KR"/>
        </w:rPr>
        <w:t>region of DU</w:t>
      </w:r>
      <w:r w:rsidR="00584C9E" w:rsidRPr="00584C9E">
        <w:rPr>
          <w:rFonts w:eastAsia="바탕"/>
          <w:szCs w:val="22"/>
          <w:lang w:val="en-US" w:eastAsia="ko-KR"/>
        </w:rPr>
        <w:t xml:space="preserve"> in units of RB sets may be a burden in terms of signaling overhead.</w:t>
      </w:r>
    </w:p>
    <w:p w14:paraId="591078A4" w14:textId="3D70CE59" w:rsidR="00C01C98" w:rsidRDefault="003120CF" w:rsidP="00993EFE">
      <w:pPr>
        <w:rPr>
          <w:rFonts w:eastAsia="바탕"/>
          <w:szCs w:val="22"/>
          <w:highlight w:val="yellow"/>
          <w:lang w:val="en-US" w:eastAsia="ko-KR"/>
        </w:rPr>
      </w:pPr>
      <w:r w:rsidRPr="003120CF">
        <w:rPr>
          <w:rFonts w:eastAsia="바탕"/>
          <w:szCs w:val="22"/>
          <w:lang w:val="en-US" w:eastAsia="ko-KR"/>
        </w:rPr>
        <w:t xml:space="preserve">In order to reduce such overhead, it </w:t>
      </w:r>
      <w:r>
        <w:rPr>
          <w:rFonts w:eastAsia="바탕"/>
          <w:szCs w:val="22"/>
          <w:lang w:val="en-US" w:eastAsia="ko-KR"/>
        </w:rPr>
        <w:t>can</w:t>
      </w:r>
      <w:r w:rsidRPr="003120CF">
        <w:rPr>
          <w:rFonts w:eastAsia="바탕"/>
          <w:szCs w:val="22"/>
          <w:lang w:val="en-US" w:eastAsia="ko-KR"/>
        </w:rPr>
        <w:t xml:space="preserve"> be considered to </w:t>
      </w:r>
      <w:r>
        <w:rPr>
          <w:rFonts w:eastAsia="바탕"/>
          <w:szCs w:val="22"/>
          <w:lang w:val="en-US" w:eastAsia="ko-KR"/>
        </w:rPr>
        <w:t>configure</w:t>
      </w:r>
      <w:r w:rsidRPr="003120CF">
        <w:rPr>
          <w:rFonts w:eastAsia="바탕"/>
          <w:szCs w:val="22"/>
          <w:lang w:val="en-US" w:eastAsia="ko-KR"/>
        </w:rPr>
        <w:t xml:space="preserve"> H/S/NA resource type information for only some RB sets.</w:t>
      </w:r>
      <w:r w:rsidR="00A060E5" w:rsidRPr="00A060E5">
        <w:t xml:space="preserve"> </w:t>
      </w:r>
      <w:r w:rsidR="00A060E5" w:rsidRPr="00A060E5">
        <w:rPr>
          <w:rFonts w:eastAsia="바탕"/>
          <w:szCs w:val="22"/>
          <w:lang w:val="en-US" w:eastAsia="ko-KR"/>
        </w:rPr>
        <w:t xml:space="preserve">For example, H/S/NA resource type </w:t>
      </w:r>
      <w:r w:rsidR="00A060E5">
        <w:rPr>
          <w:rFonts w:eastAsia="바탕" w:hint="eastAsia"/>
          <w:szCs w:val="22"/>
          <w:lang w:val="en-US" w:eastAsia="ko-KR"/>
        </w:rPr>
        <w:t xml:space="preserve">can </w:t>
      </w:r>
      <w:r w:rsidR="00A060E5">
        <w:rPr>
          <w:rFonts w:eastAsia="바탕"/>
          <w:szCs w:val="22"/>
          <w:lang w:val="en-US" w:eastAsia="ko-KR"/>
        </w:rPr>
        <w:t>be configured</w:t>
      </w:r>
      <w:r w:rsidR="00A060E5" w:rsidRPr="00A060E5">
        <w:rPr>
          <w:rFonts w:eastAsia="바탕"/>
          <w:szCs w:val="22"/>
          <w:lang w:val="en-US" w:eastAsia="ko-KR"/>
        </w:rPr>
        <w:t xml:space="preserve"> up to </w:t>
      </w:r>
      <w:r w:rsidR="00A060E5" w:rsidRPr="00A060E5">
        <w:rPr>
          <w:rFonts w:eastAsia="바탕"/>
          <w:i/>
          <w:szCs w:val="22"/>
          <w:lang w:val="en-US" w:eastAsia="ko-KR"/>
        </w:rPr>
        <w:t>M</w:t>
      </w:r>
      <w:r w:rsidR="00A060E5" w:rsidRPr="00A060E5">
        <w:rPr>
          <w:rFonts w:eastAsia="바탕"/>
          <w:szCs w:val="22"/>
          <w:lang w:val="en-US" w:eastAsia="ko-KR"/>
        </w:rPr>
        <w:t xml:space="preserve"> RB sets among all frequency resources. For this, </w:t>
      </w:r>
      <w:r w:rsidR="00A060E5" w:rsidRPr="00A060E5">
        <w:rPr>
          <w:rFonts w:eastAsia="바탕"/>
          <w:i/>
          <w:szCs w:val="22"/>
          <w:lang w:val="en-US" w:eastAsia="ko-KR"/>
        </w:rPr>
        <w:t>M</w:t>
      </w:r>
      <w:r w:rsidR="00A060E5" w:rsidRPr="00A060E5">
        <w:rPr>
          <w:rFonts w:eastAsia="바탕"/>
          <w:szCs w:val="22"/>
          <w:lang w:val="en-US" w:eastAsia="ko-KR"/>
        </w:rPr>
        <w:t xml:space="preserve"> starting RB positions and H/S/NA resource type information corresponding to each starting RB position </w:t>
      </w:r>
      <w:r w:rsidR="00A060E5">
        <w:rPr>
          <w:rFonts w:eastAsia="바탕"/>
          <w:szCs w:val="22"/>
          <w:lang w:val="en-US" w:eastAsia="ko-KR"/>
        </w:rPr>
        <w:t>can be configured</w:t>
      </w:r>
      <w:r w:rsidR="00A060E5" w:rsidRPr="00A060E5">
        <w:rPr>
          <w:rFonts w:eastAsia="바탕"/>
          <w:szCs w:val="22"/>
          <w:lang w:val="en-US" w:eastAsia="ko-KR"/>
        </w:rPr>
        <w:t>.</w:t>
      </w:r>
      <w:r w:rsidR="00A877E0">
        <w:rPr>
          <w:rFonts w:eastAsia="바탕"/>
          <w:szCs w:val="22"/>
          <w:lang w:val="en-US" w:eastAsia="ko-KR"/>
        </w:rPr>
        <w:t xml:space="preserve"> </w:t>
      </w:r>
      <w:r w:rsidR="00C01C98" w:rsidRPr="00C01C98">
        <w:rPr>
          <w:rFonts w:eastAsia="바탕"/>
          <w:szCs w:val="22"/>
          <w:lang w:val="en-US" w:eastAsia="ko-KR"/>
        </w:rPr>
        <w:t>Then</w:t>
      </w:r>
      <w:r w:rsidR="00A877E0" w:rsidRPr="00C01C98">
        <w:rPr>
          <w:rFonts w:eastAsia="바탕"/>
          <w:szCs w:val="22"/>
          <w:lang w:val="en-US" w:eastAsia="ko-KR"/>
        </w:rPr>
        <w:t xml:space="preserve">, the IAB node can </w:t>
      </w:r>
      <w:r w:rsidR="00C01C98" w:rsidRPr="00C01C98">
        <w:rPr>
          <w:rFonts w:eastAsia="바탕"/>
          <w:szCs w:val="22"/>
          <w:lang w:val="en-US" w:eastAsia="ko-KR"/>
        </w:rPr>
        <w:t>interpret</w:t>
      </w:r>
      <w:r w:rsidR="00A877E0" w:rsidRPr="00C01C98">
        <w:rPr>
          <w:rFonts w:eastAsia="바탕"/>
          <w:szCs w:val="22"/>
          <w:lang w:val="en-US" w:eastAsia="ko-KR"/>
        </w:rPr>
        <w:t xml:space="preserve"> that each RB set consists of </w:t>
      </w:r>
      <w:r w:rsidR="00A877E0" w:rsidRPr="00C01C98">
        <w:rPr>
          <w:rFonts w:eastAsia="바탕"/>
          <w:i/>
          <w:szCs w:val="22"/>
          <w:lang w:val="en-US" w:eastAsia="ko-KR"/>
        </w:rPr>
        <w:t>N</w:t>
      </w:r>
      <w:r w:rsidR="00A877E0" w:rsidRPr="00C01C98">
        <w:rPr>
          <w:rFonts w:eastAsia="바탕"/>
          <w:szCs w:val="22"/>
          <w:lang w:val="en-US" w:eastAsia="ko-KR"/>
        </w:rPr>
        <w:t xml:space="preserve"> consecutive RB</w:t>
      </w:r>
      <w:r w:rsidR="00C01C98" w:rsidRPr="00C01C98">
        <w:rPr>
          <w:rFonts w:eastAsia="바탕"/>
          <w:szCs w:val="22"/>
          <w:lang w:val="en-US" w:eastAsia="ko-KR"/>
        </w:rPr>
        <w:t>s from the starting RB position</w:t>
      </w:r>
      <w:r w:rsidR="00A877E0" w:rsidRPr="00C01C98">
        <w:rPr>
          <w:rFonts w:eastAsia="바탕"/>
          <w:szCs w:val="22"/>
          <w:lang w:val="en-US" w:eastAsia="ko-KR"/>
        </w:rPr>
        <w:t xml:space="preserve"> and </w:t>
      </w:r>
      <w:r w:rsidR="00C01C98" w:rsidRPr="00C01C98">
        <w:rPr>
          <w:rFonts w:eastAsia="바탕"/>
          <w:szCs w:val="22"/>
          <w:lang w:val="en-US" w:eastAsia="ko-KR"/>
        </w:rPr>
        <w:t xml:space="preserve">determine </w:t>
      </w:r>
      <w:r w:rsidR="00C01C98" w:rsidRPr="00C01C98">
        <w:rPr>
          <w:rFonts w:eastAsia="바탕" w:hint="eastAsia"/>
          <w:szCs w:val="22"/>
          <w:lang w:val="en-US" w:eastAsia="ko-KR"/>
        </w:rPr>
        <w:t>t</w:t>
      </w:r>
      <w:r w:rsidR="00C01C98" w:rsidRPr="00C01C98">
        <w:rPr>
          <w:rFonts w:eastAsia="바탕"/>
          <w:szCs w:val="22"/>
          <w:lang w:val="en-US" w:eastAsia="ko-KR"/>
        </w:rPr>
        <w:t>he resource type for each starting RB position as the resource type of the corresponding RB set.</w:t>
      </w:r>
    </w:p>
    <w:p w14:paraId="3F1CD0CC" w14:textId="2A9408BD" w:rsidR="00954116" w:rsidRDefault="00954116" w:rsidP="00993EFE">
      <w:pPr>
        <w:rPr>
          <w:rFonts w:eastAsia="바탕"/>
          <w:szCs w:val="22"/>
          <w:lang w:val="en-US" w:eastAsia="ko-KR"/>
        </w:rPr>
      </w:pPr>
      <w:r w:rsidRPr="00954116">
        <w:rPr>
          <w:rFonts w:eastAsia="바탕"/>
          <w:szCs w:val="22"/>
          <w:lang w:val="en-US" w:eastAsia="ko-KR"/>
        </w:rPr>
        <w:t xml:space="preserve">Additionally, a method for further reducing signaling overhead </w:t>
      </w:r>
      <w:r>
        <w:rPr>
          <w:rFonts w:eastAsia="바탕"/>
          <w:szCs w:val="22"/>
          <w:lang w:val="en-US" w:eastAsia="ko-KR"/>
        </w:rPr>
        <w:t xml:space="preserve">can </w:t>
      </w:r>
      <w:r w:rsidRPr="00954116">
        <w:rPr>
          <w:rFonts w:eastAsia="바탕"/>
          <w:szCs w:val="22"/>
          <w:lang w:val="en-US" w:eastAsia="ko-KR"/>
        </w:rPr>
        <w:t>be considered when adjacent RB s</w:t>
      </w:r>
      <w:r>
        <w:rPr>
          <w:rFonts w:eastAsia="바탕"/>
          <w:szCs w:val="22"/>
          <w:lang w:val="en-US" w:eastAsia="ko-KR"/>
        </w:rPr>
        <w:t>ets have the same resource type</w:t>
      </w:r>
      <w:r w:rsidRPr="00954116">
        <w:rPr>
          <w:rFonts w:eastAsia="바탕"/>
          <w:szCs w:val="22"/>
          <w:lang w:val="en-US" w:eastAsia="ko-KR"/>
        </w:rPr>
        <w:t xml:space="preserve">. </w:t>
      </w:r>
      <w:r>
        <w:rPr>
          <w:rFonts w:eastAsia="바탕"/>
          <w:szCs w:val="22"/>
          <w:lang w:val="en-US" w:eastAsia="ko-KR"/>
        </w:rPr>
        <w:t>For instance</w:t>
      </w:r>
      <w:r w:rsidRPr="00954116">
        <w:rPr>
          <w:rFonts w:eastAsia="바탕"/>
          <w:szCs w:val="22"/>
          <w:lang w:val="en-US" w:eastAsia="ko-KR"/>
        </w:rPr>
        <w:t xml:space="preserve">, </w:t>
      </w:r>
      <w:r>
        <w:rPr>
          <w:rFonts w:eastAsia="바탕"/>
          <w:szCs w:val="22"/>
          <w:lang w:val="en-US" w:eastAsia="ko-KR"/>
        </w:rPr>
        <w:t>each configuration</w:t>
      </w:r>
      <w:r>
        <w:rPr>
          <w:rFonts w:eastAsia="바탕" w:hint="eastAsia"/>
          <w:szCs w:val="22"/>
          <w:lang w:val="en-US" w:eastAsia="ko-KR"/>
        </w:rPr>
        <w:t xml:space="preserve"> can include </w:t>
      </w:r>
      <w:r>
        <w:rPr>
          <w:rFonts w:eastAsia="바탕"/>
          <w:szCs w:val="22"/>
          <w:lang w:val="en-US" w:eastAsia="ko-KR"/>
        </w:rPr>
        <w:t xml:space="preserve">starting RB position, the number of RB sets (i.e., </w:t>
      </w:r>
      <w:r w:rsidRPr="00954116">
        <w:rPr>
          <w:rFonts w:eastAsia="바탕"/>
          <w:i/>
          <w:szCs w:val="22"/>
          <w:lang w:val="en-US" w:eastAsia="ko-KR"/>
        </w:rPr>
        <w:t>N</w:t>
      </w:r>
      <w:r w:rsidRPr="00954116">
        <w:rPr>
          <w:rFonts w:eastAsia="바탕"/>
          <w:i/>
          <w:szCs w:val="22"/>
          <w:vertAlign w:val="subscript"/>
          <w:lang w:val="en-US" w:eastAsia="ko-KR"/>
        </w:rPr>
        <w:t>S</w:t>
      </w:r>
      <w:r>
        <w:rPr>
          <w:rFonts w:eastAsia="바탕"/>
          <w:szCs w:val="22"/>
          <w:lang w:val="en-US" w:eastAsia="ko-KR"/>
        </w:rPr>
        <w:t xml:space="preserve">), and H/S/NA resource type. </w:t>
      </w:r>
      <w:r>
        <w:rPr>
          <w:rFonts w:eastAsia="바탕" w:hint="eastAsia"/>
          <w:szCs w:val="22"/>
          <w:lang w:val="en-US" w:eastAsia="ko-KR"/>
        </w:rPr>
        <w:t>I</w:t>
      </w:r>
      <w:r>
        <w:rPr>
          <w:rFonts w:eastAsia="바탕"/>
          <w:szCs w:val="22"/>
          <w:lang w:val="en-US" w:eastAsia="ko-KR"/>
        </w:rPr>
        <w:t>n this case,</w:t>
      </w:r>
      <w:r>
        <w:rPr>
          <w:rFonts w:eastAsia="바탕" w:hint="eastAsia"/>
          <w:szCs w:val="22"/>
          <w:lang w:val="en-US" w:eastAsia="ko-KR"/>
        </w:rPr>
        <w:t xml:space="preserve"> </w:t>
      </w:r>
      <w:r>
        <w:rPr>
          <w:rFonts w:eastAsia="바탕"/>
          <w:szCs w:val="22"/>
          <w:lang w:val="en-US" w:eastAsia="ko-KR"/>
        </w:rPr>
        <w:t>the configured H/S/NA resource type corresponds to</w:t>
      </w:r>
      <w:r w:rsidRPr="00954116">
        <w:rPr>
          <w:rFonts w:eastAsia="바탕"/>
          <w:szCs w:val="22"/>
          <w:lang w:val="en-US" w:eastAsia="ko-KR"/>
        </w:rPr>
        <w:t xml:space="preserve"> </w:t>
      </w:r>
      <w:r w:rsidRPr="00954116">
        <w:rPr>
          <w:rFonts w:eastAsia="바탕"/>
          <w:i/>
          <w:szCs w:val="22"/>
          <w:lang w:val="en-US" w:eastAsia="ko-KR"/>
        </w:rPr>
        <w:t>N</w:t>
      </w:r>
      <w:r w:rsidRPr="00954116">
        <w:rPr>
          <w:rFonts w:eastAsia="바탕"/>
          <w:i/>
          <w:szCs w:val="22"/>
          <w:vertAlign w:val="subscript"/>
          <w:lang w:val="en-US" w:eastAsia="ko-KR"/>
        </w:rPr>
        <w:t>S</w:t>
      </w:r>
      <w:r w:rsidRPr="00954116">
        <w:rPr>
          <w:rFonts w:eastAsia="바탕"/>
          <w:szCs w:val="22"/>
          <w:lang w:val="en-US" w:eastAsia="ko-KR"/>
        </w:rPr>
        <w:t xml:space="preserve"> consecutive RB sets from the starting RB position </w:t>
      </w:r>
    </w:p>
    <w:p w14:paraId="79FC1F6A" w14:textId="3524EC04" w:rsidR="00022D89" w:rsidRPr="00424CD8" w:rsidRDefault="00022D89" w:rsidP="00993EFE">
      <w:pPr>
        <w:rPr>
          <w:rFonts w:eastAsia="바탕"/>
          <w:szCs w:val="22"/>
          <w:lang w:val="en-US" w:eastAsia="ko-KR"/>
        </w:rPr>
      </w:pPr>
    </w:p>
    <w:p w14:paraId="6E1C1A80" w14:textId="1886F0EE" w:rsidR="00B30482" w:rsidRDefault="00424CD8" w:rsidP="00993EFE">
      <w:pPr>
        <w:rPr>
          <w:rFonts w:eastAsia="바탕"/>
          <w:b/>
          <w:i/>
          <w:szCs w:val="22"/>
          <w:lang w:val="en-US" w:eastAsia="ko-KR"/>
        </w:rPr>
      </w:pPr>
      <w:r>
        <w:rPr>
          <w:rFonts w:eastAsia="바탕" w:hint="eastAsia"/>
          <w:b/>
          <w:i/>
          <w:szCs w:val="22"/>
          <w:lang w:val="en-US" w:eastAsia="ko-KR"/>
        </w:rPr>
        <w:t xml:space="preserve">Proposal 1: </w:t>
      </w:r>
      <w:r w:rsidR="00B30482">
        <w:rPr>
          <w:rFonts w:eastAsia="바탕"/>
          <w:b/>
          <w:i/>
          <w:szCs w:val="22"/>
          <w:lang w:val="en-US" w:eastAsia="ko-KR"/>
        </w:rPr>
        <w:t>T</w:t>
      </w:r>
      <w:r w:rsidR="00B30482">
        <w:rPr>
          <w:rFonts w:eastAsia="바탕" w:hint="eastAsia"/>
          <w:b/>
          <w:i/>
          <w:szCs w:val="22"/>
          <w:lang w:val="en-US" w:eastAsia="ko-KR"/>
        </w:rPr>
        <w:t>o reduce signaling overhead</w:t>
      </w:r>
      <w:r w:rsidR="00B30482">
        <w:rPr>
          <w:rFonts w:eastAsia="바탕"/>
          <w:b/>
          <w:i/>
          <w:szCs w:val="22"/>
          <w:lang w:val="en-US" w:eastAsia="ko-KR"/>
        </w:rPr>
        <w:t xml:space="preserve"> for frequency domain H/S/NA configuration</w:t>
      </w:r>
      <w:r w:rsidR="00B30482">
        <w:rPr>
          <w:rFonts w:eastAsia="바탕" w:hint="eastAsia"/>
          <w:b/>
          <w:i/>
          <w:szCs w:val="22"/>
          <w:lang w:val="en-US" w:eastAsia="ko-KR"/>
        </w:rPr>
        <w:t xml:space="preserve">, there </w:t>
      </w:r>
      <w:r w:rsidR="00B30482">
        <w:rPr>
          <w:rFonts w:eastAsia="바탕"/>
          <w:b/>
          <w:i/>
          <w:szCs w:val="22"/>
          <w:lang w:val="en-US" w:eastAsia="ko-KR"/>
        </w:rPr>
        <w:t>can be up to M configurations where each configuration corresponds to H/S/NA resource type of one or multiple consecutive RB sets.</w:t>
      </w:r>
    </w:p>
    <w:p w14:paraId="3EB87595" w14:textId="77777777" w:rsidR="0073466F" w:rsidRPr="008C5DD5" w:rsidRDefault="0073466F" w:rsidP="00FB491D">
      <w:pPr>
        <w:rPr>
          <w:rFonts w:eastAsia="바탕"/>
          <w:szCs w:val="22"/>
          <w:lang w:val="en-US" w:eastAsia="ko-KR"/>
        </w:rPr>
      </w:pPr>
    </w:p>
    <w:p w14:paraId="51B28F25" w14:textId="77777777" w:rsidR="008660FB" w:rsidRDefault="008660FB" w:rsidP="00191695">
      <w:pPr>
        <w:pStyle w:val="ac"/>
        <w:numPr>
          <w:ilvl w:val="0"/>
          <w:numId w:val="27"/>
        </w:numPr>
        <w:ind w:leftChars="0"/>
        <w:textAlignment w:val="auto"/>
        <w:rPr>
          <w:b/>
          <w:u w:val="single"/>
          <w:lang w:val="en-US" w:eastAsia="ko-KR"/>
        </w:rPr>
      </w:pPr>
      <w:r>
        <w:rPr>
          <w:b/>
          <w:u w:val="single"/>
          <w:lang w:val="en-US" w:eastAsia="ko-KR"/>
        </w:rPr>
        <w:t>Dynamic availability indication for soft resource</w:t>
      </w:r>
    </w:p>
    <w:p w14:paraId="694F4241" w14:textId="3861D235" w:rsidR="00777F2C" w:rsidRDefault="00B30482" w:rsidP="0050038D">
      <w:pPr>
        <w:rPr>
          <w:rFonts w:eastAsia="바탕"/>
          <w:szCs w:val="22"/>
          <w:lang w:val="en-US" w:eastAsia="ko-KR"/>
        </w:rPr>
      </w:pPr>
      <w:r>
        <w:rPr>
          <w:rFonts w:eastAsia="바탕"/>
          <w:szCs w:val="22"/>
          <w:lang w:val="en-US" w:eastAsia="ko-KR"/>
        </w:rPr>
        <w:lastRenderedPageBreak/>
        <w:t>A</w:t>
      </w:r>
      <w:r>
        <w:rPr>
          <w:rFonts w:eastAsia="바탕" w:hint="eastAsia"/>
          <w:szCs w:val="22"/>
          <w:lang w:val="en-US" w:eastAsia="ko-KR"/>
        </w:rPr>
        <w:t xml:space="preserve">ccording </w:t>
      </w:r>
      <w:r>
        <w:rPr>
          <w:rFonts w:eastAsia="바탕"/>
          <w:szCs w:val="22"/>
          <w:lang w:val="en-US" w:eastAsia="ko-KR"/>
        </w:rPr>
        <w:t>to the agreement made in the last meeting, if</w:t>
      </w:r>
      <w:r w:rsidRPr="00B30482">
        <w:rPr>
          <w:rFonts w:eastAsia="바탕"/>
          <w:szCs w:val="22"/>
          <w:lang w:val="en-US" w:eastAsia="ko-KR"/>
        </w:rPr>
        <w:t xml:space="preserve"> both the Rel-16 time domain H/S/NA configuration and Rel-17 frequency domain H/S/NA configuration are provided for a given RB set within a slot</w:t>
      </w:r>
      <w:r>
        <w:rPr>
          <w:rFonts w:eastAsia="바탕"/>
          <w:szCs w:val="22"/>
          <w:lang w:val="en-US" w:eastAsia="ko-KR"/>
        </w:rPr>
        <w:t>, a</w:t>
      </w:r>
      <w:r w:rsidRPr="00B30482">
        <w:rPr>
          <w:rFonts w:eastAsia="바탕"/>
          <w:szCs w:val="22"/>
          <w:lang w:val="en-US" w:eastAsia="ko-KR"/>
        </w:rPr>
        <w:t>n IAB node applies the frequency domain H/S/NA only if the IAB node is currently operating in a non-TDM multiplexing mode in the slot, otherwise the Rel-16 time domain H/S/NA configuration is applied</w:t>
      </w:r>
      <w:r w:rsidR="00475945">
        <w:rPr>
          <w:rFonts w:eastAsia="바탕"/>
          <w:szCs w:val="22"/>
          <w:lang w:val="en-US" w:eastAsia="ko-KR"/>
        </w:rPr>
        <w:t xml:space="preserve"> [1]</w:t>
      </w:r>
      <w:r w:rsidRPr="00B30482">
        <w:rPr>
          <w:rFonts w:eastAsia="바탕"/>
          <w:szCs w:val="22"/>
          <w:lang w:val="en-US" w:eastAsia="ko-KR"/>
        </w:rPr>
        <w:t>.</w:t>
      </w:r>
      <w:r>
        <w:rPr>
          <w:rFonts w:eastAsia="바탕"/>
          <w:szCs w:val="22"/>
          <w:lang w:val="en-US" w:eastAsia="ko-KR"/>
        </w:rPr>
        <w:t xml:space="preserve"> </w:t>
      </w:r>
    </w:p>
    <w:p w14:paraId="4B55C947" w14:textId="6D84F146" w:rsidR="00D97B09" w:rsidRDefault="00D97B09" w:rsidP="0050038D">
      <w:pPr>
        <w:rPr>
          <w:rFonts w:eastAsia="바탕"/>
          <w:szCs w:val="22"/>
          <w:lang w:val="en-US" w:eastAsia="ko-KR"/>
        </w:rPr>
      </w:pPr>
      <w:r w:rsidRPr="00D97B09">
        <w:rPr>
          <w:rFonts w:eastAsia="바탕"/>
          <w:szCs w:val="22"/>
          <w:lang w:val="en-US" w:eastAsia="ko-KR"/>
        </w:rPr>
        <w:t xml:space="preserve">As a result, when the IAB node operates in </w:t>
      </w:r>
      <w:r>
        <w:rPr>
          <w:rFonts w:eastAsia="바탕"/>
          <w:szCs w:val="22"/>
          <w:lang w:val="en-US" w:eastAsia="ko-KR"/>
        </w:rPr>
        <w:t>TDM multiplexing mode</w:t>
      </w:r>
      <w:r w:rsidRPr="00D97B09">
        <w:rPr>
          <w:rFonts w:eastAsia="바탕"/>
          <w:szCs w:val="22"/>
          <w:lang w:val="en-US" w:eastAsia="ko-KR"/>
        </w:rPr>
        <w:t xml:space="preserve"> in a specific slot, the time domain H/S/NA configuration is applied in the corresponding slot</w:t>
      </w:r>
      <w:r>
        <w:rPr>
          <w:rFonts w:eastAsia="바탕"/>
          <w:szCs w:val="22"/>
          <w:lang w:val="en-US" w:eastAsia="ko-KR"/>
        </w:rPr>
        <w:t xml:space="preserve">. When </w:t>
      </w:r>
      <w:r w:rsidRPr="00D97B09">
        <w:rPr>
          <w:rFonts w:eastAsia="바탕"/>
          <w:szCs w:val="22"/>
          <w:lang w:val="en-US" w:eastAsia="ko-KR"/>
        </w:rPr>
        <w:t>the IAB node operates in non-TDM</w:t>
      </w:r>
      <w:r>
        <w:rPr>
          <w:rFonts w:eastAsia="바탕"/>
          <w:szCs w:val="22"/>
          <w:lang w:val="en-US" w:eastAsia="ko-KR"/>
        </w:rPr>
        <w:t xml:space="preserve"> multiplexing mode</w:t>
      </w:r>
      <w:r w:rsidRPr="00D97B09">
        <w:rPr>
          <w:rFonts w:eastAsia="바탕"/>
          <w:szCs w:val="22"/>
          <w:lang w:val="en-US" w:eastAsia="ko-KR"/>
        </w:rPr>
        <w:t>, the frequency domain H/S/NA configuration is applied</w:t>
      </w:r>
      <w:r>
        <w:rPr>
          <w:rFonts w:eastAsia="바탕"/>
          <w:szCs w:val="22"/>
          <w:lang w:val="en-US" w:eastAsia="ko-KR"/>
        </w:rPr>
        <w:t xml:space="preserve"> in the slot, but in the case of a resource without frequency domain H/S/NA resource type, </w:t>
      </w:r>
      <w:r w:rsidRPr="00B30482">
        <w:rPr>
          <w:rFonts w:eastAsia="바탕"/>
          <w:szCs w:val="22"/>
          <w:lang w:val="en-US" w:eastAsia="ko-KR"/>
        </w:rPr>
        <w:t xml:space="preserve">Rel-16 </w:t>
      </w:r>
      <w:r>
        <w:rPr>
          <w:rFonts w:eastAsia="바탕"/>
          <w:szCs w:val="22"/>
          <w:lang w:val="en-US" w:eastAsia="ko-KR"/>
        </w:rPr>
        <w:t>time domain H/S/NA is applied in the resource.</w:t>
      </w:r>
    </w:p>
    <w:p w14:paraId="0966D6BC" w14:textId="17232B81" w:rsidR="00D97B09" w:rsidRDefault="00FB270B" w:rsidP="0050038D">
      <w:pPr>
        <w:rPr>
          <w:rFonts w:eastAsia="바탕"/>
          <w:szCs w:val="22"/>
          <w:lang w:val="en-US" w:eastAsia="ko-KR"/>
        </w:rPr>
      </w:pPr>
      <w:r>
        <w:rPr>
          <w:rFonts w:eastAsia="바탕"/>
          <w:szCs w:val="22"/>
          <w:lang w:val="en-US" w:eastAsia="ko-KR"/>
        </w:rPr>
        <w:t>When a</w:t>
      </w:r>
      <w:r w:rsidR="00D97B09" w:rsidRPr="00D97B09">
        <w:rPr>
          <w:rFonts w:eastAsia="바탕"/>
          <w:szCs w:val="22"/>
          <w:lang w:val="en-US" w:eastAsia="ko-KR"/>
        </w:rPr>
        <w:t xml:space="preserve"> slot</w:t>
      </w:r>
      <w:r>
        <w:rPr>
          <w:rFonts w:eastAsia="바탕"/>
          <w:szCs w:val="22"/>
          <w:lang w:val="en-US" w:eastAsia="ko-KR"/>
        </w:rPr>
        <w:t xml:space="preserve"> is</w:t>
      </w:r>
      <w:r w:rsidR="00D97B09" w:rsidRPr="00D97B09">
        <w:rPr>
          <w:rFonts w:eastAsia="바탕"/>
          <w:szCs w:val="22"/>
          <w:lang w:val="en-US" w:eastAsia="ko-KR"/>
        </w:rPr>
        <w:t xml:space="preserve"> operated </w:t>
      </w:r>
      <w:r>
        <w:rPr>
          <w:rFonts w:eastAsia="바탕"/>
          <w:szCs w:val="22"/>
          <w:lang w:val="en-US" w:eastAsia="ko-KR"/>
        </w:rPr>
        <w:t>in</w:t>
      </w:r>
      <w:r w:rsidR="00D97B09" w:rsidRPr="00D97B09">
        <w:rPr>
          <w:rFonts w:eastAsia="바탕"/>
          <w:szCs w:val="22"/>
          <w:lang w:val="en-US" w:eastAsia="ko-KR"/>
        </w:rPr>
        <w:t xml:space="preserve"> TDM, all frequency resources will have the same resource type. </w:t>
      </w:r>
      <w:r w:rsidR="00D97B09">
        <w:rPr>
          <w:rFonts w:eastAsia="바탕"/>
          <w:szCs w:val="22"/>
          <w:lang w:val="en-US" w:eastAsia="ko-KR"/>
        </w:rPr>
        <w:t>If the resource type of the slot is configured as soft, the resource availability of the slot is determined implicit availability indication or explicit availability indication by DCI format 2_5</w:t>
      </w:r>
      <w:r w:rsidR="00475E78">
        <w:rPr>
          <w:rFonts w:eastAsia="바탕"/>
          <w:szCs w:val="22"/>
          <w:lang w:val="en-US" w:eastAsia="ko-KR"/>
        </w:rPr>
        <w:t xml:space="preserve"> a</w:t>
      </w:r>
      <w:r w:rsidR="00475E78" w:rsidRPr="00475E78">
        <w:rPr>
          <w:rFonts w:eastAsia="바탕"/>
          <w:szCs w:val="22"/>
          <w:lang w:val="en-US" w:eastAsia="ko-KR"/>
        </w:rPr>
        <w:t>s in Rel-16</w:t>
      </w:r>
      <w:r w:rsidR="00475E78">
        <w:rPr>
          <w:rFonts w:eastAsia="바탕"/>
          <w:szCs w:val="22"/>
          <w:lang w:val="en-US" w:eastAsia="ko-KR"/>
        </w:rPr>
        <w:t>.</w:t>
      </w:r>
    </w:p>
    <w:p w14:paraId="3B48B966" w14:textId="330F9B89" w:rsidR="00FB270B" w:rsidRDefault="00FB270B" w:rsidP="0050038D">
      <w:pPr>
        <w:rPr>
          <w:rFonts w:eastAsia="바탕"/>
          <w:szCs w:val="22"/>
          <w:lang w:val="en-US" w:eastAsia="ko-KR"/>
        </w:rPr>
      </w:pPr>
      <w:r>
        <w:rPr>
          <w:rFonts w:eastAsia="바탕"/>
          <w:szCs w:val="22"/>
          <w:lang w:val="en-US" w:eastAsia="ko-KR"/>
        </w:rPr>
        <w:t>F</w:t>
      </w:r>
      <w:r>
        <w:rPr>
          <w:rFonts w:eastAsia="바탕" w:hint="eastAsia"/>
          <w:szCs w:val="22"/>
          <w:lang w:val="en-US" w:eastAsia="ko-KR"/>
        </w:rPr>
        <w:t xml:space="preserve">or </w:t>
      </w:r>
      <w:r>
        <w:rPr>
          <w:rFonts w:eastAsia="바탕"/>
          <w:szCs w:val="22"/>
          <w:lang w:val="en-US" w:eastAsia="ko-KR"/>
        </w:rPr>
        <w:t xml:space="preserve">a slot with non-TDM operation, </w:t>
      </w:r>
      <w:r w:rsidRPr="00FB270B">
        <w:rPr>
          <w:rFonts w:eastAsia="바탕"/>
          <w:szCs w:val="22"/>
          <w:lang w:val="en-US" w:eastAsia="ko-KR"/>
        </w:rPr>
        <w:t>resource types may be different according to frequency resources.</w:t>
      </w:r>
      <w:r>
        <w:rPr>
          <w:rFonts w:eastAsia="바탕"/>
          <w:szCs w:val="22"/>
          <w:lang w:val="en-US" w:eastAsia="ko-KR"/>
        </w:rPr>
        <w:t xml:space="preserve"> </w:t>
      </w:r>
      <w:r w:rsidRPr="00FB270B">
        <w:rPr>
          <w:rFonts w:eastAsia="바탕"/>
          <w:szCs w:val="22"/>
          <w:lang w:val="en-US" w:eastAsia="ko-KR"/>
        </w:rPr>
        <w:t>If the resource type in a specific frequency resource is</w:t>
      </w:r>
      <w:r>
        <w:rPr>
          <w:rFonts w:eastAsia="바탕"/>
          <w:szCs w:val="22"/>
          <w:lang w:val="en-US" w:eastAsia="ko-KR"/>
        </w:rPr>
        <w:t xml:space="preserve"> configured as</w:t>
      </w:r>
      <w:r w:rsidRPr="00FB270B">
        <w:rPr>
          <w:rFonts w:eastAsia="바탕"/>
          <w:szCs w:val="22"/>
          <w:lang w:val="en-US" w:eastAsia="ko-KR"/>
        </w:rPr>
        <w:t xml:space="preserve"> soft</w:t>
      </w:r>
      <w:r>
        <w:rPr>
          <w:rFonts w:eastAsia="바탕"/>
          <w:szCs w:val="22"/>
          <w:lang w:val="en-US" w:eastAsia="ko-KR"/>
        </w:rPr>
        <w:t xml:space="preserve">, </w:t>
      </w:r>
      <w:r w:rsidRPr="00FB270B">
        <w:rPr>
          <w:rFonts w:eastAsia="바탕"/>
          <w:szCs w:val="22"/>
          <w:lang w:val="en-US" w:eastAsia="ko-KR"/>
        </w:rPr>
        <w:t>determin</w:t>
      </w:r>
      <w:r>
        <w:rPr>
          <w:rFonts w:eastAsia="바탕"/>
          <w:szCs w:val="22"/>
          <w:lang w:val="en-US" w:eastAsia="ko-KR"/>
        </w:rPr>
        <w:t>ation of</w:t>
      </w:r>
      <w:r w:rsidRPr="00FB270B">
        <w:rPr>
          <w:rFonts w:eastAsia="바탕"/>
          <w:szCs w:val="22"/>
          <w:lang w:val="en-US" w:eastAsia="ko-KR"/>
        </w:rPr>
        <w:t xml:space="preserve"> availability in the resource </w:t>
      </w:r>
      <w:r>
        <w:rPr>
          <w:rFonts w:eastAsia="바탕"/>
          <w:szCs w:val="22"/>
          <w:lang w:val="en-US" w:eastAsia="ko-KR"/>
        </w:rPr>
        <w:t xml:space="preserve">can be performed implicitly or explicitly based on the frequency domain availability indication </w:t>
      </w:r>
      <w:r w:rsidRPr="00FB270B">
        <w:rPr>
          <w:rFonts w:eastAsia="바탕"/>
          <w:szCs w:val="22"/>
          <w:lang w:val="en-US" w:eastAsia="ko-KR"/>
        </w:rPr>
        <w:t xml:space="preserve">in units of RB sets </w:t>
      </w:r>
      <w:r>
        <w:rPr>
          <w:rFonts w:eastAsia="바탕"/>
          <w:szCs w:val="22"/>
          <w:lang w:val="en-US" w:eastAsia="ko-KR"/>
        </w:rPr>
        <w:t>by DCI format 2_5.</w:t>
      </w:r>
    </w:p>
    <w:p w14:paraId="3AEF1470" w14:textId="51698740" w:rsidR="00FB270B" w:rsidRDefault="00FB270B" w:rsidP="0050038D">
      <w:pPr>
        <w:rPr>
          <w:rFonts w:eastAsia="바탕"/>
          <w:szCs w:val="22"/>
          <w:lang w:val="en-US" w:eastAsia="ko-KR"/>
        </w:rPr>
      </w:pPr>
      <w:r w:rsidRPr="00FB270B">
        <w:rPr>
          <w:rFonts w:eastAsia="바탕"/>
          <w:szCs w:val="22"/>
          <w:lang w:val="en-US" w:eastAsia="ko-KR"/>
        </w:rPr>
        <w:t xml:space="preserve">That is, when there is a soft resource in a specific slot, whether to apply the time domain availability indication in Rel-16 or the frequency domain availability indication in Rel-17 </w:t>
      </w:r>
      <w:r>
        <w:rPr>
          <w:rFonts w:eastAsia="바탕"/>
          <w:szCs w:val="22"/>
          <w:lang w:val="en-US" w:eastAsia="ko-KR"/>
        </w:rPr>
        <w:t xml:space="preserve">may depend on the applied </w:t>
      </w:r>
      <w:r w:rsidRPr="00FB270B">
        <w:rPr>
          <w:rFonts w:eastAsia="바탕"/>
          <w:szCs w:val="22"/>
          <w:lang w:val="en-US" w:eastAsia="ko-KR"/>
        </w:rPr>
        <w:t>multiplexing operatio</w:t>
      </w:r>
      <w:r>
        <w:rPr>
          <w:rFonts w:eastAsia="바탕"/>
          <w:szCs w:val="22"/>
          <w:lang w:val="en-US" w:eastAsia="ko-KR"/>
        </w:rPr>
        <w:t>n mode in the slot.</w:t>
      </w:r>
      <w:r w:rsidR="006C573C">
        <w:rPr>
          <w:rFonts w:eastAsia="바탕"/>
          <w:szCs w:val="22"/>
          <w:lang w:val="en-US" w:eastAsia="ko-KR"/>
        </w:rPr>
        <w:t xml:space="preserve"> </w:t>
      </w:r>
      <w:r>
        <w:rPr>
          <w:rFonts w:eastAsia="바탕"/>
          <w:szCs w:val="22"/>
          <w:lang w:val="en-US" w:eastAsia="ko-KR"/>
        </w:rPr>
        <w:t xml:space="preserve">For this operation, </w:t>
      </w:r>
      <w:r w:rsidRPr="00FB270B">
        <w:rPr>
          <w:rFonts w:eastAsia="바탕"/>
          <w:szCs w:val="22"/>
          <w:lang w:val="en-US" w:eastAsia="ko-KR"/>
        </w:rPr>
        <w:t xml:space="preserve">it is necessary to independently indicate both </w:t>
      </w:r>
      <w:r>
        <w:rPr>
          <w:rFonts w:eastAsia="바탕"/>
          <w:szCs w:val="22"/>
          <w:lang w:val="en-US" w:eastAsia="ko-KR"/>
        </w:rPr>
        <w:t>of Rel-16</w:t>
      </w:r>
      <w:r w:rsidRPr="00FB270B">
        <w:rPr>
          <w:rFonts w:eastAsia="바탕"/>
          <w:szCs w:val="22"/>
          <w:lang w:val="en-US" w:eastAsia="ko-KR"/>
        </w:rPr>
        <w:t xml:space="preserve"> time domain availability information and </w:t>
      </w:r>
      <w:r>
        <w:rPr>
          <w:rFonts w:eastAsia="바탕"/>
          <w:szCs w:val="22"/>
          <w:lang w:val="en-US" w:eastAsia="ko-KR"/>
        </w:rPr>
        <w:t xml:space="preserve">Rel-17 </w:t>
      </w:r>
      <w:r w:rsidRPr="00FB270B">
        <w:rPr>
          <w:rFonts w:eastAsia="바탕"/>
          <w:szCs w:val="22"/>
          <w:lang w:val="en-US" w:eastAsia="ko-KR"/>
        </w:rPr>
        <w:t xml:space="preserve">frequency domain availability information </w:t>
      </w:r>
      <w:r>
        <w:rPr>
          <w:rFonts w:eastAsia="바탕"/>
          <w:szCs w:val="22"/>
          <w:lang w:val="en-US" w:eastAsia="ko-KR"/>
        </w:rPr>
        <w:t>by</w:t>
      </w:r>
      <w:r w:rsidRPr="00FB270B">
        <w:rPr>
          <w:rFonts w:eastAsia="바탕"/>
          <w:szCs w:val="22"/>
          <w:lang w:val="en-US" w:eastAsia="ko-KR"/>
        </w:rPr>
        <w:t xml:space="preserve"> DCI format 2_5.</w:t>
      </w:r>
    </w:p>
    <w:p w14:paraId="4D9E420C" w14:textId="77777777" w:rsidR="001502D2" w:rsidRDefault="001502D2" w:rsidP="0050038D">
      <w:pPr>
        <w:rPr>
          <w:rFonts w:eastAsia="바탕"/>
          <w:szCs w:val="22"/>
          <w:lang w:val="en-US" w:eastAsia="ko-KR"/>
        </w:rPr>
      </w:pPr>
    </w:p>
    <w:p w14:paraId="54F2C1CA" w14:textId="74D6AB7D" w:rsidR="001502D2" w:rsidRPr="005A2EB6" w:rsidRDefault="005A2EB6" w:rsidP="0050038D">
      <w:pPr>
        <w:rPr>
          <w:rFonts w:eastAsia="바탕"/>
          <w:b/>
          <w:i/>
          <w:szCs w:val="22"/>
          <w:lang w:val="en-US" w:eastAsia="ko-KR"/>
        </w:rPr>
      </w:pPr>
      <w:r w:rsidRPr="005A2EB6">
        <w:rPr>
          <w:rFonts w:eastAsia="바탕"/>
          <w:b/>
          <w:i/>
          <w:szCs w:val="22"/>
          <w:lang w:val="en-US" w:eastAsia="ko-KR"/>
        </w:rPr>
        <w:t xml:space="preserve">Proposal 2: </w:t>
      </w:r>
      <w:r w:rsidR="006C573C">
        <w:rPr>
          <w:rFonts w:eastAsia="바탕"/>
          <w:b/>
          <w:i/>
          <w:szCs w:val="22"/>
          <w:lang w:val="en-US" w:eastAsia="ko-KR"/>
        </w:rPr>
        <w:t xml:space="preserve">For an IAB-node with </w:t>
      </w:r>
      <w:r w:rsidR="00CE34D2">
        <w:rPr>
          <w:rFonts w:eastAsia="바탕" w:hint="eastAsia"/>
          <w:b/>
          <w:i/>
          <w:szCs w:val="22"/>
          <w:lang w:val="en-US" w:eastAsia="ko-KR"/>
        </w:rPr>
        <w:t>simultaneous operation</w:t>
      </w:r>
      <w:r w:rsidR="006C573C">
        <w:rPr>
          <w:rFonts w:eastAsia="바탕"/>
          <w:b/>
          <w:i/>
          <w:szCs w:val="22"/>
          <w:lang w:val="en-US" w:eastAsia="ko-KR"/>
        </w:rPr>
        <w:t xml:space="preserve">, frequency domain availability is indicated independently in addition to the </w:t>
      </w:r>
      <w:r w:rsidRPr="005A2EB6">
        <w:rPr>
          <w:rFonts w:eastAsia="바탕"/>
          <w:b/>
          <w:i/>
          <w:szCs w:val="22"/>
          <w:lang w:val="en-US" w:eastAsia="ko-KR"/>
        </w:rPr>
        <w:t xml:space="preserve">Rel-16 </w:t>
      </w:r>
      <w:r w:rsidRPr="005A2EB6">
        <w:rPr>
          <w:rFonts w:eastAsia="바탕" w:hint="eastAsia"/>
          <w:b/>
          <w:i/>
          <w:szCs w:val="22"/>
          <w:lang w:val="en-US" w:eastAsia="ko-KR"/>
        </w:rPr>
        <w:t xml:space="preserve">time </w:t>
      </w:r>
      <w:r w:rsidRPr="005A2EB6">
        <w:rPr>
          <w:rFonts w:eastAsia="바탕"/>
          <w:b/>
          <w:i/>
          <w:szCs w:val="22"/>
          <w:lang w:val="en-US" w:eastAsia="ko-KR"/>
        </w:rPr>
        <w:t>domain</w:t>
      </w:r>
      <w:r w:rsidRPr="005A2EB6">
        <w:rPr>
          <w:rFonts w:eastAsia="바탕" w:hint="eastAsia"/>
          <w:b/>
          <w:i/>
          <w:szCs w:val="22"/>
          <w:lang w:val="en-US" w:eastAsia="ko-KR"/>
        </w:rPr>
        <w:t xml:space="preserve"> </w:t>
      </w:r>
      <w:r w:rsidRPr="005A2EB6">
        <w:rPr>
          <w:rFonts w:eastAsia="바탕"/>
          <w:b/>
          <w:i/>
          <w:szCs w:val="22"/>
          <w:lang w:val="en-US" w:eastAsia="ko-KR"/>
        </w:rPr>
        <w:t>soft resource availability indication</w:t>
      </w:r>
      <w:r w:rsidR="006C573C">
        <w:rPr>
          <w:rFonts w:eastAsia="바탕"/>
          <w:b/>
          <w:i/>
          <w:szCs w:val="22"/>
          <w:lang w:val="en-US" w:eastAsia="ko-KR"/>
        </w:rPr>
        <w:t>.</w:t>
      </w:r>
    </w:p>
    <w:p w14:paraId="5AF66DB6" w14:textId="7D0646CA" w:rsidR="006C573C" w:rsidRDefault="005A2EB6" w:rsidP="0050038D">
      <w:pPr>
        <w:rPr>
          <w:rFonts w:eastAsia="바탕"/>
          <w:b/>
          <w:i/>
          <w:szCs w:val="22"/>
          <w:lang w:val="en-US" w:eastAsia="ko-KR"/>
        </w:rPr>
      </w:pPr>
      <w:r w:rsidRPr="005A2EB6">
        <w:rPr>
          <w:rFonts w:eastAsia="바탕" w:hint="eastAsia"/>
          <w:b/>
          <w:i/>
          <w:szCs w:val="22"/>
          <w:lang w:val="en-US" w:eastAsia="ko-KR"/>
        </w:rPr>
        <w:t xml:space="preserve">Proposal 3: </w:t>
      </w:r>
      <w:r w:rsidR="006C573C">
        <w:rPr>
          <w:rFonts w:eastAsia="바탕"/>
          <w:b/>
          <w:i/>
          <w:szCs w:val="22"/>
          <w:lang w:val="en-US" w:eastAsia="ko-KR"/>
        </w:rPr>
        <w:t xml:space="preserve">For a specific slot, one of Rel-16 time domain soft resource availability and Rel-17 frequency domain soft resource availability is applied depending on the TDM/non-TDM operation mode in the slot. </w:t>
      </w:r>
    </w:p>
    <w:p w14:paraId="2037DC77" w14:textId="77777777" w:rsidR="00657346" w:rsidRDefault="00657346" w:rsidP="00FB491D">
      <w:pPr>
        <w:rPr>
          <w:rFonts w:eastAsia="바탕"/>
          <w:szCs w:val="22"/>
          <w:lang w:val="en-US" w:eastAsia="ko-KR"/>
        </w:rPr>
      </w:pPr>
    </w:p>
    <w:p w14:paraId="072D14FE" w14:textId="057CDB5A" w:rsidR="000E310C" w:rsidRDefault="000E310C" w:rsidP="00FB491D">
      <w:pPr>
        <w:rPr>
          <w:rFonts w:eastAsia="바탕"/>
          <w:szCs w:val="22"/>
          <w:lang w:val="en-US" w:eastAsia="ko-KR"/>
        </w:rPr>
      </w:pPr>
      <w:r w:rsidRPr="000E310C">
        <w:rPr>
          <w:rFonts w:eastAsia="바탕"/>
          <w:szCs w:val="22"/>
          <w:lang w:val="en-US" w:eastAsia="ko-KR"/>
        </w:rPr>
        <w:t xml:space="preserve">For the above operation, in the case of a </w:t>
      </w:r>
      <w:r>
        <w:rPr>
          <w:rFonts w:eastAsia="바탕"/>
          <w:szCs w:val="22"/>
          <w:lang w:val="en-US" w:eastAsia="ko-KR"/>
        </w:rPr>
        <w:t>UE</w:t>
      </w:r>
      <w:r w:rsidRPr="000E310C">
        <w:rPr>
          <w:rFonts w:eastAsia="바탕"/>
          <w:szCs w:val="22"/>
          <w:lang w:val="en-US" w:eastAsia="ko-KR"/>
        </w:rPr>
        <w:t xml:space="preserve"> operating in non-TDM, frequency domain availability information should be indicated in addition to the </w:t>
      </w:r>
      <w:r>
        <w:rPr>
          <w:rFonts w:eastAsia="바탕"/>
          <w:szCs w:val="22"/>
          <w:lang w:val="en-US" w:eastAsia="ko-KR"/>
        </w:rPr>
        <w:t>Rel-16</w:t>
      </w:r>
      <w:r w:rsidRPr="000E310C">
        <w:rPr>
          <w:rFonts w:eastAsia="바탕"/>
          <w:szCs w:val="22"/>
          <w:lang w:val="en-US" w:eastAsia="ko-KR"/>
        </w:rPr>
        <w:t xml:space="preserve"> time domain availability indication </w:t>
      </w:r>
      <w:r>
        <w:rPr>
          <w:rFonts w:eastAsia="바탕"/>
          <w:szCs w:val="22"/>
          <w:lang w:val="en-US" w:eastAsia="ko-KR"/>
        </w:rPr>
        <w:t>by</w:t>
      </w:r>
      <w:r w:rsidRPr="000E310C">
        <w:rPr>
          <w:rFonts w:eastAsia="바탕"/>
          <w:szCs w:val="22"/>
          <w:lang w:val="en-US" w:eastAsia="ko-KR"/>
        </w:rPr>
        <w:t xml:space="preserve"> DCI format 2_5</w:t>
      </w:r>
    </w:p>
    <w:p w14:paraId="145C2588" w14:textId="479CDCB9" w:rsidR="00093BC6" w:rsidRDefault="00093BC6" w:rsidP="00093BC6">
      <w:pPr>
        <w:rPr>
          <w:rFonts w:eastAsia="바탕"/>
          <w:szCs w:val="22"/>
          <w:lang w:val="en-US" w:eastAsia="ko-KR"/>
        </w:rPr>
      </w:pPr>
      <w:r>
        <w:rPr>
          <w:rFonts w:eastAsia="바탕"/>
          <w:szCs w:val="22"/>
          <w:lang w:val="en-US" w:eastAsia="ko-KR"/>
        </w:rPr>
        <w:t xml:space="preserve">The information of the time domain availability information is indicated by a DCI field determined by </w:t>
      </w:r>
      <w:r w:rsidRPr="00093BC6">
        <w:rPr>
          <w:rFonts w:eastAsia="바탕"/>
          <w:i/>
          <w:szCs w:val="22"/>
          <w:lang w:val="en-US" w:eastAsia="ko-KR"/>
        </w:rPr>
        <w:t>positionInDCI-AI-r16</w:t>
      </w:r>
      <w:r>
        <w:rPr>
          <w:rFonts w:eastAsia="바탕"/>
          <w:szCs w:val="22"/>
          <w:lang w:val="en-US" w:eastAsia="ko-KR"/>
        </w:rPr>
        <w:t xml:space="preserve"> in DCI format 2_5</w:t>
      </w:r>
      <w:r w:rsidRPr="000E310C">
        <w:rPr>
          <w:rFonts w:eastAsia="바탕"/>
          <w:szCs w:val="22"/>
          <w:lang w:val="en-US" w:eastAsia="ko-KR"/>
        </w:rPr>
        <w:t>.</w:t>
      </w:r>
      <w:r>
        <w:rPr>
          <w:rFonts w:eastAsia="바탕"/>
          <w:szCs w:val="22"/>
          <w:lang w:val="en-US" w:eastAsia="ko-KR"/>
        </w:rPr>
        <w:t xml:space="preserve"> </w:t>
      </w:r>
      <w:r w:rsidRPr="000E310C">
        <w:rPr>
          <w:rFonts w:eastAsia="바탕"/>
          <w:szCs w:val="22"/>
          <w:lang w:val="en-US" w:eastAsia="ko-KR"/>
        </w:rPr>
        <w:t xml:space="preserve">The indicated </w:t>
      </w:r>
      <w:r>
        <w:rPr>
          <w:rFonts w:eastAsia="바탕"/>
          <w:szCs w:val="22"/>
          <w:lang w:val="en-US" w:eastAsia="ko-KR"/>
        </w:rPr>
        <w:t>value in the DCI field corresponds</w:t>
      </w:r>
      <w:r w:rsidRPr="000E310C">
        <w:rPr>
          <w:rFonts w:eastAsia="바탕"/>
          <w:szCs w:val="22"/>
          <w:lang w:val="en-US" w:eastAsia="ko-KR"/>
        </w:rPr>
        <w:t xml:space="preserve"> to the availability information of the soft resource for a set of multiple slots.</w:t>
      </w:r>
    </w:p>
    <w:p w14:paraId="3CDD4883" w14:textId="6EBAE4E7" w:rsidR="00D307FE" w:rsidRDefault="00430912" w:rsidP="00FB491D">
      <w:pPr>
        <w:rPr>
          <w:rFonts w:eastAsia="바탕"/>
          <w:szCs w:val="22"/>
          <w:lang w:val="en-US" w:eastAsia="ko-KR"/>
        </w:rPr>
      </w:pPr>
      <w:r w:rsidRPr="00430912">
        <w:rPr>
          <w:rFonts w:eastAsia="바탕"/>
          <w:szCs w:val="22"/>
          <w:lang w:val="en-US" w:eastAsia="ko-KR"/>
        </w:rPr>
        <w:t xml:space="preserve">The IAB node </w:t>
      </w:r>
      <w:r>
        <w:rPr>
          <w:rFonts w:eastAsia="바탕" w:hint="eastAsia"/>
          <w:szCs w:val="22"/>
          <w:lang w:val="en-US" w:eastAsia="ko-KR"/>
        </w:rPr>
        <w:t xml:space="preserve">can </w:t>
      </w:r>
      <w:r>
        <w:rPr>
          <w:rFonts w:eastAsia="바탕"/>
          <w:szCs w:val="22"/>
          <w:lang w:val="en-US" w:eastAsia="ko-KR"/>
        </w:rPr>
        <w:t>also receive the frequency domain availability information by</w:t>
      </w:r>
      <w:r w:rsidRPr="00430912">
        <w:rPr>
          <w:rFonts w:eastAsia="바탕"/>
          <w:szCs w:val="22"/>
          <w:lang w:val="en-US" w:eastAsia="ko-KR"/>
        </w:rPr>
        <w:t xml:space="preserve"> the DCI indicating </w:t>
      </w:r>
      <w:r>
        <w:rPr>
          <w:rFonts w:eastAsia="바탕"/>
          <w:szCs w:val="22"/>
          <w:lang w:val="en-US" w:eastAsia="ko-KR"/>
        </w:rPr>
        <w:t xml:space="preserve">the time domain availability information. That is, both availability information of time domain and frequency domain can be indicated by </w:t>
      </w:r>
      <w:r w:rsidR="000C1C30">
        <w:rPr>
          <w:rFonts w:eastAsia="바탕"/>
          <w:szCs w:val="22"/>
          <w:lang w:val="en-US" w:eastAsia="ko-KR"/>
        </w:rPr>
        <w:t>a</w:t>
      </w:r>
      <w:r>
        <w:rPr>
          <w:rFonts w:eastAsia="바탕"/>
          <w:szCs w:val="22"/>
          <w:lang w:val="en-US" w:eastAsia="ko-KR"/>
        </w:rPr>
        <w:t xml:space="preserve"> DCI.</w:t>
      </w:r>
    </w:p>
    <w:p w14:paraId="703FBD47" w14:textId="584D44E7" w:rsidR="00D307FE" w:rsidRDefault="00D307FE" w:rsidP="00D307FE">
      <w:pPr>
        <w:rPr>
          <w:rFonts w:eastAsia="바탕"/>
          <w:szCs w:val="22"/>
          <w:lang w:val="en-US" w:eastAsia="ko-KR"/>
        </w:rPr>
      </w:pPr>
      <w:r>
        <w:rPr>
          <w:rFonts w:eastAsia="바탕"/>
          <w:szCs w:val="22"/>
          <w:lang w:val="en-US" w:eastAsia="ko-KR"/>
        </w:rPr>
        <w:t xml:space="preserve">When the frequency </w:t>
      </w:r>
      <w:r w:rsidRPr="000C1C30">
        <w:rPr>
          <w:rFonts w:eastAsia="바탕"/>
          <w:szCs w:val="22"/>
          <w:lang w:val="en-US" w:eastAsia="ko-KR"/>
        </w:rPr>
        <w:t xml:space="preserve">domain </w:t>
      </w:r>
      <w:r>
        <w:rPr>
          <w:rFonts w:eastAsia="바탕"/>
          <w:szCs w:val="22"/>
          <w:lang w:val="en-US" w:eastAsia="ko-KR"/>
        </w:rPr>
        <w:t xml:space="preserve">availability </w:t>
      </w:r>
      <w:r w:rsidRPr="000C1C30">
        <w:rPr>
          <w:rFonts w:eastAsia="바탕"/>
          <w:szCs w:val="22"/>
          <w:lang w:val="en-US" w:eastAsia="ko-KR"/>
        </w:rPr>
        <w:t>information</w:t>
      </w:r>
      <w:r>
        <w:rPr>
          <w:rFonts w:eastAsia="바탕"/>
          <w:szCs w:val="22"/>
          <w:lang w:val="en-US" w:eastAsia="ko-KR"/>
        </w:rPr>
        <w:t xml:space="preserve"> and </w:t>
      </w:r>
      <w:r w:rsidRPr="000C1C30">
        <w:rPr>
          <w:rFonts w:eastAsia="바탕"/>
          <w:szCs w:val="22"/>
          <w:lang w:val="en-US" w:eastAsia="ko-KR"/>
        </w:rPr>
        <w:t>the time domain availability information</w:t>
      </w:r>
      <w:r>
        <w:rPr>
          <w:rFonts w:eastAsia="바탕"/>
          <w:szCs w:val="22"/>
          <w:lang w:val="en-US" w:eastAsia="ko-KR"/>
        </w:rPr>
        <w:t xml:space="preserve"> are delivered by the same DCI, </w:t>
      </w:r>
      <w:r w:rsidRPr="000C1C30">
        <w:rPr>
          <w:rFonts w:eastAsia="바탕"/>
          <w:szCs w:val="22"/>
          <w:lang w:val="en-US" w:eastAsia="ko-KR"/>
        </w:rPr>
        <w:t xml:space="preserve">the frequency domain availability information is indicated </w:t>
      </w:r>
      <w:r>
        <w:rPr>
          <w:rFonts w:eastAsia="바탕"/>
          <w:szCs w:val="22"/>
          <w:lang w:val="en-US" w:eastAsia="ko-KR"/>
        </w:rPr>
        <w:t>by</w:t>
      </w:r>
      <w:r w:rsidRPr="000C1C30">
        <w:rPr>
          <w:rFonts w:eastAsia="바탕"/>
          <w:szCs w:val="22"/>
          <w:lang w:val="en-US" w:eastAsia="ko-KR"/>
        </w:rPr>
        <w:t xml:space="preserve"> the same field as the time domain availability information</w:t>
      </w:r>
      <w:r>
        <w:rPr>
          <w:rFonts w:eastAsia="바탕"/>
          <w:szCs w:val="22"/>
          <w:lang w:val="en-US" w:eastAsia="ko-KR"/>
        </w:rPr>
        <w:t xml:space="preserve">. In this case, </w:t>
      </w:r>
      <w:r w:rsidRPr="000C1C30">
        <w:rPr>
          <w:rFonts w:eastAsia="바탕"/>
          <w:szCs w:val="22"/>
          <w:lang w:val="en-US" w:eastAsia="ko-KR"/>
        </w:rPr>
        <w:t xml:space="preserve">the value indicated by the field </w:t>
      </w:r>
      <w:r>
        <w:rPr>
          <w:rFonts w:eastAsia="바탕"/>
          <w:szCs w:val="22"/>
          <w:lang w:val="en-US" w:eastAsia="ko-KR"/>
        </w:rPr>
        <w:t xml:space="preserve">can be associated with </w:t>
      </w:r>
      <w:r w:rsidRPr="000C1C30">
        <w:rPr>
          <w:rFonts w:eastAsia="바탕"/>
          <w:szCs w:val="22"/>
          <w:lang w:val="en-US" w:eastAsia="ko-KR"/>
        </w:rPr>
        <w:t xml:space="preserve">the </w:t>
      </w:r>
      <w:r>
        <w:rPr>
          <w:rFonts w:eastAsia="바탕"/>
          <w:szCs w:val="22"/>
          <w:lang w:val="en-US" w:eastAsia="ko-KR"/>
        </w:rPr>
        <w:t xml:space="preserve">time domain </w:t>
      </w:r>
      <w:r w:rsidRPr="000C1C30">
        <w:rPr>
          <w:rFonts w:eastAsia="바탕"/>
          <w:szCs w:val="22"/>
          <w:lang w:val="en-US" w:eastAsia="ko-KR"/>
        </w:rPr>
        <w:t>availability information for</w:t>
      </w:r>
      <w:r>
        <w:rPr>
          <w:rFonts w:eastAsia="바탕"/>
          <w:szCs w:val="22"/>
          <w:lang w:val="en-US" w:eastAsia="ko-KR"/>
        </w:rPr>
        <w:t xml:space="preserve"> a set of multiple slots </w:t>
      </w:r>
      <w:r w:rsidRPr="000C1C30">
        <w:rPr>
          <w:rFonts w:eastAsia="바탕"/>
          <w:szCs w:val="22"/>
          <w:lang w:val="en-US" w:eastAsia="ko-KR"/>
        </w:rPr>
        <w:t xml:space="preserve">and additionally </w:t>
      </w:r>
      <w:r>
        <w:rPr>
          <w:rFonts w:eastAsia="바탕"/>
          <w:szCs w:val="22"/>
          <w:lang w:val="en-US" w:eastAsia="ko-KR"/>
        </w:rPr>
        <w:t>the</w:t>
      </w:r>
      <w:r w:rsidRPr="000C1C30">
        <w:rPr>
          <w:rFonts w:eastAsia="바탕"/>
          <w:szCs w:val="22"/>
          <w:lang w:val="en-US" w:eastAsia="ko-KR"/>
        </w:rPr>
        <w:t xml:space="preserve"> </w:t>
      </w:r>
      <w:r>
        <w:rPr>
          <w:rFonts w:eastAsia="바탕"/>
          <w:szCs w:val="22"/>
          <w:lang w:val="en-US" w:eastAsia="ko-KR"/>
        </w:rPr>
        <w:t xml:space="preserve">frequency domain </w:t>
      </w:r>
      <w:r w:rsidRPr="000C1C30">
        <w:rPr>
          <w:rFonts w:eastAsia="바탕"/>
          <w:szCs w:val="22"/>
          <w:lang w:val="en-US" w:eastAsia="ko-KR"/>
        </w:rPr>
        <w:t>availability information for a set of multiple slots.</w:t>
      </w:r>
      <w:r w:rsidRPr="00D307FE">
        <w:rPr>
          <w:rFonts w:eastAsia="바탕"/>
          <w:szCs w:val="22"/>
          <w:lang w:val="en-US" w:eastAsia="ko-KR"/>
        </w:rPr>
        <w:t xml:space="preserve"> </w:t>
      </w:r>
      <w:r w:rsidRPr="000C1C30">
        <w:rPr>
          <w:rFonts w:eastAsia="바탕"/>
          <w:szCs w:val="22"/>
          <w:lang w:val="en-US" w:eastAsia="ko-KR"/>
        </w:rPr>
        <w:t xml:space="preserve">For this, </w:t>
      </w:r>
      <w:r>
        <w:rPr>
          <w:rFonts w:eastAsia="바탕"/>
          <w:szCs w:val="22"/>
          <w:lang w:val="en-US" w:eastAsia="ko-KR"/>
        </w:rPr>
        <w:t xml:space="preserve">the </w:t>
      </w:r>
      <w:r w:rsidRPr="000C1C30">
        <w:rPr>
          <w:rFonts w:eastAsia="바탕"/>
          <w:szCs w:val="22"/>
          <w:lang w:val="en-US" w:eastAsia="ko-KR"/>
        </w:rPr>
        <w:t xml:space="preserve">availability information </w:t>
      </w:r>
      <w:r>
        <w:rPr>
          <w:rFonts w:eastAsia="바탕"/>
          <w:szCs w:val="22"/>
          <w:lang w:val="en-US" w:eastAsia="ko-KR"/>
        </w:rPr>
        <w:t>of</w:t>
      </w:r>
      <w:r w:rsidRPr="000C1C30">
        <w:rPr>
          <w:rFonts w:eastAsia="바탕"/>
          <w:szCs w:val="22"/>
          <w:lang w:val="en-US" w:eastAsia="ko-KR"/>
        </w:rPr>
        <w:t xml:space="preserve"> the respective RB sets</w:t>
      </w:r>
      <w:r>
        <w:rPr>
          <w:rFonts w:eastAsia="바탕"/>
          <w:szCs w:val="22"/>
          <w:lang w:val="en-US" w:eastAsia="ko-KR"/>
        </w:rPr>
        <w:t xml:space="preserve"> </w:t>
      </w:r>
      <w:r w:rsidRPr="000C1C30">
        <w:rPr>
          <w:rFonts w:eastAsia="바탕"/>
          <w:szCs w:val="22"/>
          <w:lang w:val="en-US" w:eastAsia="ko-KR"/>
        </w:rPr>
        <w:t xml:space="preserve">for a set of multiple slots corresponding to each </w:t>
      </w:r>
      <w:proofErr w:type="spellStart"/>
      <w:r w:rsidRPr="00673EAF">
        <w:rPr>
          <w:rFonts w:eastAsia="바탕"/>
          <w:i/>
          <w:szCs w:val="22"/>
          <w:lang w:val="en-US" w:eastAsia="ko-KR"/>
        </w:rPr>
        <w:t>availabilityCombinationId</w:t>
      </w:r>
      <w:r w:rsidRPr="000C1C30">
        <w:rPr>
          <w:rFonts w:eastAsia="바탕"/>
          <w:szCs w:val="22"/>
          <w:lang w:val="en-US" w:eastAsia="ko-KR"/>
        </w:rPr>
        <w:t>.should</w:t>
      </w:r>
      <w:proofErr w:type="spellEnd"/>
      <w:r w:rsidRPr="000C1C30">
        <w:rPr>
          <w:rFonts w:eastAsia="바탕"/>
          <w:szCs w:val="22"/>
          <w:lang w:val="en-US" w:eastAsia="ko-KR"/>
        </w:rPr>
        <w:t xml:space="preserve"> be added to </w:t>
      </w:r>
      <w:proofErr w:type="spellStart"/>
      <w:r w:rsidRPr="00673EAF">
        <w:rPr>
          <w:rFonts w:eastAsia="바탕"/>
          <w:i/>
          <w:szCs w:val="22"/>
          <w:lang w:val="en-US" w:eastAsia="ko-KR"/>
        </w:rPr>
        <w:t>resourceAvailabiltiy</w:t>
      </w:r>
      <w:proofErr w:type="spellEnd"/>
      <w:r>
        <w:rPr>
          <w:rFonts w:eastAsia="바탕"/>
          <w:szCs w:val="22"/>
          <w:lang w:val="en-US" w:eastAsia="ko-KR"/>
        </w:rPr>
        <w:t>.</w:t>
      </w:r>
    </w:p>
    <w:p w14:paraId="7B22B6AB" w14:textId="77777777" w:rsidR="008E0A8A" w:rsidRDefault="00D307FE" w:rsidP="00FB491D">
      <w:pPr>
        <w:rPr>
          <w:rFonts w:eastAsia="바탕"/>
          <w:szCs w:val="22"/>
          <w:lang w:val="en-US" w:eastAsia="ko-KR"/>
        </w:rPr>
      </w:pPr>
      <w:r>
        <w:rPr>
          <w:rFonts w:eastAsia="바탕"/>
          <w:szCs w:val="22"/>
          <w:lang w:val="en-US" w:eastAsia="ko-KR"/>
        </w:rPr>
        <w:t xml:space="preserve">On the other hand, it can be considered to indicate the frequency </w:t>
      </w:r>
      <w:r w:rsidRPr="000C1C30">
        <w:rPr>
          <w:rFonts w:eastAsia="바탕"/>
          <w:szCs w:val="22"/>
          <w:lang w:val="en-US" w:eastAsia="ko-KR"/>
        </w:rPr>
        <w:t xml:space="preserve">domain </w:t>
      </w:r>
      <w:r>
        <w:rPr>
          <w:rFonts w:eastAsia="바탕"/>
          <w:szCs w:val="22"/>
          <w:lang w:val="en-US" w:eastAsia="ko-KR"/>
        </w:rPr>
        <w:t xml:space="preserve">availability </w:t>
      </w:r>
      <w:r w:rsidRPr="000C1C30">
        <w:rPr>
          <w:rFonts w:eastAsia="바탕"/>
          <w:szCs w:val="22"/>
          <w:lang w:val="en-US" w:eastAsia="ko-KR"/>
        </w:rPr>
        <w:t>information</w:t>
      </w:r>
      <w:r>
        <w:rPr>
          <w:rFonts w:eastAsia="바탕"/>
          <w:szCs w:val="22"/>
          <w:lang w:val="en-US" w:eastAsia="ko-KR"/>
        </w:rPr>
        <w:t xml:space="preserve"> by a different field than the field carrying the time domain availability information. </w:t>
      </w:r>
      <w:r w:rsidRPr="00D307FE">
        <w:rPr>
          <w:rFonts w:eastAsia="바탕"/>
          <w:szCs w:val="22"/>
          <w:lang w:val="en-US" w:eastAsia="ko-KR"/>
        </w:rPr>
        <w:t xml:space="preserve">In this case, the value indicated by the field indicated by the </w:t>
      </w:r>
      <w:r w:rsidRPr="00E61507">
        <w:rPr>
          <w:rFonts w:eastAsia="바탕"/>
          <w:i/>
          <w:szCs w:val="22"/>
          <w:lang w:val="en-US" w:eastAsia="ko-KR"/>
        </w:rPr>
        <w:t>positionInDCI-AI-r16</w:t>
      </w:r>
      <w:r w:rsidRPr="00D307FE">
        <w:rPr>
          <w:rFonts w:eastAsia="바탕"/>
          <w:szCs w:val="22"/>
          <w:lang w:val="en-US" w:eastAsia="ko-KR"/>
        </w:rPr>
        <w:t xml:space="preserve"> indicates the availability information of the time domain soft resource. Additionally, the value indicated in the </w:t>
      </w:r>
      <w:r>
        <w:rPr>
          <w:rFonts w:eastAsia="바탕"/>
          <w:szCs w:val="22"/>
          <w:lang w:val="en-US" w:eastAsia="ko-KR"/>
        </w:rPr>
        <w:t xml:space="preserve">additional </w:t>
      </w:r>
      <w:r w:rsidRPr="00D307FE">
        <w:rPr>
          <w:rFonts w:eastAsia="바탕"/>
          <w:szCs w:val="22"/>
          <w:lang w:val="en-US" w:eastAsia="ko-KR"/>
        </w:rPr>
        <w:t xml:space="preserve">field for frequency domain availability information </w:t>
      </w:r>
      <w:r>
        <w:rPr>
          <w:rFonts w:eastAsia="바탕"/>
          <w:szCs w:val="22"/>
          <w:lang w:val="en-US" w:eastAsia="ko-KR"/>
        </w:rPr>
        <w:t>indicates</w:t>
      </w:r>
      <w:r w:rsidRPr="00D307FE">
        <w:rPr>
          <w:rFonts w:eastAsia="바탕"/>
          <w:szCs w:val="22"/>
          <w:lang w:val="en-US" w:eastAsia="ko-KR"/>
        </w:rPr>
        <w:t xml:space="preserve"> the availability information of the frequency domain soft resource for a set of multiple slots</w:t>
      </w:r>
      <w:r>
        <w:rPr>
          <w:rFonts w:eastAsia="바탕"/>
          <w:szCs w:val="22"/>
          <w:lang w:val="en-US" w:eastAsia="ko-KR"/>
        </w:rPr>
        <w:t>.</w:t>
      </w:r>
      <w:r w:rsidR="008E0A8A">
        <w:rPr>
          <w:rFonts w:eastAsia="바탕"/>
          <w:szCs w:val="22"/>
          <w:lang w:val="en-US" w:eastAsia="ko-KR"/>
        </w:rPr>
        <w:t xml:space="preserve"> </w:t>
      </w:r>
    </w:p>
    <w:p w14:paraId="45BCF170" w14:textId="47161A52" w:rsidR="00D307FE" w:rsidRPr="00D307FE" w:rsidRDefault="008E0A8A" w:rsidP="00FB491D">
      <w:pPr>
        <w:rPr>
          <w:rFonts w:eastAsia="바탕"/>
          <w:szCs w:val="22"/>
          <w:lang w:val="en-US" w:eastAsia="ko-KR"/>
        </w:rPr>
      </w:pPr>
      <w:r w:rsidRPr="008E0A8A">
        <w:rPr>
          <w:rFonts w:eastAsia="바탕"/>
          <w:szCs w:val="22"/>
          <w:lang w:val="en-US" w:eastAsia="ko-KR"/>
        </w:rPr>
        <w:t xml:space="preserve">To this end, in addition to the existing </w:t>
      </w:r>
      <w:proofErr w:type="spellStart"/>
      <w:r w:rsidRPr="001E3008">
        <w:rPr>
          <w:rFonts w:eastAsia="바탕"/>
          <w:i/>
          <w:szCs w:val="22"/>
          <w:lang w:val="en-US" w:eastAsia="ko-KR"/>
        </w:rPr>
        <w:t>availabilityCombinations</w:t>
      </w:r>
      <w:proofErr w:type="spellEnd"/>
      <w:r w:rsidRPr="008E0A8A">
        <w:rPr>
          <w:rFonts w:eastAsia="바탕"/>
          <w:szCs w:val="22"/>
          <w:lang w:val="en-US" w:eastAsia="ko-KR"/>
        </w:rPr>
        <w:t xml:space="preserve"> for </w:t>
      </w:r>
      <w:r>
        <w:rPr>
          <w:rFonts w:eastAsia="바탕"/>
          <w:szCs w:val="22"/>
          <w:lang w:val="en-US" w:eastAsia="ko-KR"/>
        </w:rPr>
        <w:t>indicating</w:t>
      </w:r>
      <w:r w:rsidRPr="008E0A8A">
        <w:rPr>
          <w:rFonts w:eastAsia="바탕"/>
          <w:szCs w:val="22"/>
          <w:lang w:val="en-US" w:eastAsia="ko-KR"/>
        </w:rPr>
        <w:t xml:space="preserve"> the time domain availability information corresponding to each </w:t>
      </w:r>
      <w:proofErr w:type="spellStart"/>
      <w:r w:rsidRPr="001E3008">
        <w:rPr>
          <w:rFonts w:eastAsia="바탕"/>
          <w:i/>
          <w:szCs w:val="22"/>
          <w:lang w:val="en-US" w:eastAsia="ko-KR"/>
        </w:rPr>
        <w:t>availabilityCombinationId</w:t>
      </w:r>
      <w:proofErr w:type="spellEnd"/>
      <w:r w:rsidRPr="008E0A8A">
        <w:rPr>
          <w:rFonts w:eastAsia="바탕"/>
          <w:szCs w:val="22"/>
          <w:lang w:val="en-US" w:eastAsia="ko-KR"/>
        </w:rPr>
        <w:t>, a configuration for the availability information of the frequency domain soft resource for a set of slots additionally needs to be added.</w:t>
      </w:r>
    </w:p>
    <w:p w14:paraId="233ACA1E" w14:textId="7C54076C" w:rsidR="00E61507" w:rsidRDefault="00E61507" w:rsidP="00E170B2">
      <w:pPr>
        <w:rPr>
          <w:rFonts w:eastAsia="바탕"/>
          <w:szCs w:val="22"/>
          <w:lang w:val="en-US" w:eastAsia="ko-KR"/>
        </w:rPr>
      </w:pPr>
      <w:r w:rsidRPr="00E61507">
        <w:rPr>
          <w:rFonts w:eastAsia="바탕"/>
          <w:szCs w:val="22"/>
          <w:lang w:val="en-US" w:eastAsia="ko-KR"/>
        </w:rPr>
        <w:lastRenderedPageBreak/>
        <w:t xml:space="preserve">It seems that there is no need to modify the existing </w:t>
      </w:r>
      <w:proofErr w:type="spellStart"/>
      <w:r w:rsidRPr="00E61507">
        <w:rPr>
          <w:rFonts w:eastAsia="바탕"/>
          <w:i/>
          <w:szCs w:val="22"/>
          <w:lang w:val="en-US" w:eastAsia="ko-KR"/>
        </w:rPr>
        <w:t>resourceAvailability</w:t>
      </w:r>
      <w:proofErr w:type="spellEnd"/>
      <w:r w:rsidRPr="00E61507">
        <w:rPr>
          <w:rFonts w:eastAsia="바탕"/>
          <w:szCs w:val="22"/>
          <w:lang w:val="en-US" w:eastAsia="ko-KR"/>
        </w:rPr>
        <w:t xml:space="preserve"> mapping table to indicate the availability information of the frequency domain soft resource. Instead, it seems appropriate to update the </w:t>
      </w:r>
      <w:r>
        <w:rPr>
          <w:rFonts w:eastAsia="바탕"/>
          <w:szCs w:val="22"/>
          <w:lang w:val="en-US" w:eastAsia="ko-KR"/>
        </w:rPr>
        <w:t>‘</w:t>
      </w:r>
      <w:r w:rsidRPr="00E61507">
        <w:rPr>
          <w:rFonts w:eastAsia="바탕"/>
          <w:szCs w:val="22"/>
          <w:lang w:val="en-US" w:eastAsia="ko-KR"/>
        </w:rPr>
        <w:t>soft symbol</w:t>
      </w:r>
      <w:r>
        <w:rPr>
          <w:rFonts w:eastAsia="바탕"/>
          <w:szCs w:val="22"/>
          <w:lang w:val="en-US" w:eastAsia="ko-KR"/>
        </w:rPr>
        <w:t>’</w:t>
      </w:r>
      <w:r w:rsidRPr="00E61507">
        <w:rPr>
          <w:rFonts w:eastAsia="바탕"/>
          <w:szCs w:val="22"/>
          <w:lang w:val="en-US" w:eastAsia="ko-KR"/>
        </w:rPr>
        <w:t xml:space="preserve"> with </w:t>
      </w:r>
      <w:r>
        <w:rPr>
          <w:rFonts w:eastAsia="바탕"/>
          <w:szCs w:val="22"/>
          <w:lang w:val="en-US" w:eastAsia="ko-KR"/>
        </w:rPr>
        <w:t>‘</w:t>
      </w:r>
      <w:r w:rsidRPr="00E61507">
        <w:rPr>
          <w:rFonts w:eastAsia="바탕"/>
          <w:szCs w:val="22"/>
          <w:lang w:val="en-US" w:eastAsia="ko-KR"/>
        </w:rPr>
        <w:t>soft resource</w:t>
      </w:r>
      <w:r>
        <w:rPr>
          <w:rFonts w:eastAsia="바탕"/>
          <w:szCs w:val="22"/>
          <w:lang w:val="en-US" w:eastAsia="ko-KR"/>
        </w:rPr>
        <w:t>’</w:t>
      </w:r>
      <w:r w:rsidRPr="00E61507">
        <w:rPr>
          <w:rFonts w:eastAsia="바탕"/>
          <w:szCs w:val="22"/>
          <w:lang w:val="en-US" w:eastAsia="ko-KR"/>
        </w:rPr>
        <w:t xml:space="preserve"> in the table so that the table can </w:t>
      </w:r>
      <w:r>
        <w:rPr>
          <w:rFonts w:eastAsia="바탕"/>
          <w:szCs w:val="22"/>
          <w:lang w:val="en-US" w:eastAsia="ko-KR"/>
        </w:rPr>
        <w:t xml:space="preserve">indicate </w:t>
      </w:r>
      <w:r w:rsidRPr="00E61507">
        <w:rPr>
          <w:rFonts w:eastAsia="바탕"/>
          <w:szCs w:val="22"/>
          <w:lang w:val="en-US" w:eastAsia="ko-KR"/>
        </w:rPr>
        <w:t>resource availability information for the corresponding RB set.</w:t>
      </w:r>
    </w:p>
    <w:p w14:paraId="627C3702" w14:textId="77777777" w:rsidR="00C31544" w:rsidRDefault="00C31544" w:rsidP="00FB491D">
      <w:pPr>
        <w:rPr>
          <w:rFonts w:eastAsia="바탕"/>
          <w:szCs w:val="22"/>
          <w:lang w:val="en-US" w:eastAsia="ko-KR"/>
        </w:rPr>
      </w:pPr>
    </w:p>
    <w:p w14:paraId="525742FC" w14:textId="122ED3B5" w:rsidR="00C31544" w:rsidRPr="00C31544" w:rsidRDefault="00C31544" w:rsidP="00FB491D">
      <w:pPr>
        <w:rPr>
          <w:rFonts w:eastAsia="바탕"/>
          <w:b/>
          <w:i/>
          <w:szCs w:val="22"/>
          <w:lang w:val="en-US" w:eastAsia="ko-KR"/>
        </w:rPr>
      </w:pPr>
      <w:r w:rsidRPr="00C31544">
        <w:rPr>
          <w:rFonts w:eastAsia="바탕" w:hint="eastAsia"/>
          <w:b/>
          <w:i/>
          <w:szCs w:val="22"/>
          <w:lang w:val="en-US" w:eastAsia="ko-KR"/>
        </w:rPr>
        <w:t xml:space="preserve">Proposal 4: </w:t>
      </w:r>
      <w:r w:rsidR="00B9754C">
        <w:rPr>
          <w:b/>
          <w:i/>
          <w:lang w:eastAsia="ko-KR"/>
        </w:rPr>
        <w:t>Discuss whether the soft resource availability for</w:t>
      </w:r>
      <w:r w:rsidR="00B9754C" w:rsidRPr="00AA2CFA">
        <w:rPr>
          <w:b/>
          <w:i/>
          <w:lang w:eastAsia="ko-KR"/>
        </w:rPr>
        <w:t xml:space="preserve"> time domain and frequency domain </w:t>
      </w:r>
      <w:r w:rsidR="00B9754C">
        <w:rPr>
          <w:b/>
          <w:i/>
          <w:lang w:eastAsia="ko-KR"/>
        </w:rPr>
        <w:t>are indicated using different fields or the same field.</w:t>
      </w:r>
    </w:p>
    <w:p w14:paraId="6D812878" w14:textId="77777777" w:rsidR="00C31544" w:rsidRPr="008C5DD5" w:rsidRDefault="00C31544" w:rsidP="00FB491D">
      <w:pPr>
        <w:rPr>
          <w:rFonts w:eastAsia="바탕"/>
          <w:szCs w:val="22"/>
          <w:lang w:val="en-US" w:eastAsia="ko-KR"/>
        </w:rPr>
      </w:pPr>
    </w:p>
    <w:p w14:paraId="31A2A45A" w14:textId="2F4FC57D" w:rsidR="00DC3645" w:rsidRPr="00510D09" w:rsidRDefault="00DC3645" w:rsidP="00DF21F1">
      <w:pPr>
        <w:pStyle w:val="2"/>
        <w:tabs>
          <w:tab w:val="clear" w:pos="859"/>
          <w:tab w:val="num" w:pos="576"/>
        </w:tabs>
        <w:ind w:left="576"/>
      </w:pPr>
      <w:r w:rsidRPr="00510D09">
        <w:t xml:space="preserve">Spatial domain resource for simultaneous operation </w:t>
      </w:r>
    </w:p>
    <w:p w14:paraId="26BD8481" w14:textId="21A4391E" w:rsidR="00E266E3" w:rsidRDefault="00FB31B2" w:rsidP="00E266E3">
      <w:pPr>
        <w:rPr>
          <w:rFonts w:eastAsia="바탕"/>
          <w:szCs w:val="22"/>
          <w:lang w:val="en-US" w:eastAsia="ko-KR"/>
        </w:rPr>
      </w:pPr>
      <w:r>
        <w:rPr>
          <w:lang w:eastAsia="ko-KR"/>
        </w:rPr>
        <w:t>I</w:t>
      </w:r>
      <w:r>
        <w:rPr>
          <w:rFonts w:hint="eastAsia"/>
          <w:lang w:eastAsia="ko-KR"/>
        </w:rPr>
        <w:t xml:space="preserve">n </w:t>
      </w:r>
      <w:r>
        <w:rPr>
          <w:lang w:eastAsia="ko-KR"/>
        </w:rPr>
        <w:t xml:space="preserve">terms of spatial domain resource for simultaneous operation, </w:t>
      </w:r>
      <w:r w:rsidR="00E266E3">
        <w:rPr>
          <w:rFonts w:eastAsia="바탕"/>
          <w:szCs w:val="22"/>
          <w:lang w:val="en-US" w:eastAsia="ko-KR"/>
        </w:rPr>
        <w:t>we provide our views on DU beam restriction, MT beam recommendation, and orthogonal DMRS ports utilization.</w:t>
      </w:r>
    </w:p>
    <w:p w14:paraId="4E806BF4" w14:textId="77777777" w:rsidR="00FB31B2" w:rsidRDefault="00FB31B2" w:rsidP="00905C7B">
      <w:pPr>
        <w:rPr>
          <w:lang w:eastAsia="ko-KR"/>
        </w:rPr>
      </w:pPr>
    </w:p>
    <w:p w14:paraId="6A36E056" w14:textId="3B347841" w:rsidR="00510D09" w:rsidRPr="00510D09" w:rsidRDefault="00510D09" w:rsidP="00191695">
      <w:pPr>
        <w:pStyle w:val="ac"/>
        <w:numPr>
          <w:ilvl w:val="0"/>
          <w:numId w:val="37"/>
        </w:numPr>
        <w:ind w:leftChars="0"/>
        <w:rPr>
          <w:b/>
          <w:u w:val="single"/>
          <w:lang w:val="en-US" w:eastAsia="ko-KR"/>
        </w:rPr>
      </w:pPr>
      <w:r w:rsidRPr="00510D09">
        <w:rPr>
          <w:b/>
          <w:u w:val="single"/>
          <w:lang w:val="en-US" w:eastAsia="ko-KR"/>
        </w:rPr>
        <w:t>DU beam restriction by the parent DU</w:t>
      </w:r>
    </w:p>
    <w:p w14:paraId="4BE62412" w14:textId="6036D3B3" w:rsidR="0061113C" w:rsidRDefault="0061113C" w:rsidP="00905C7B">
      <w:pPr>
        <w:rPr>
          <w:rFonts w:eastAsia="바탕"/>
          <w:szCs w:val="22"/>
          <w:lang w:val="en-US" w:eastAsia="ko-KR"/>
        </w:rPr>
      </w:pPr>
      <w:r>
        <w:rPr>
          <w:rFonts w:eastAsia="바탕"/>
          <w:szCs w:val="22"/>
          <w:lang w:val="en-US" w:eastAsia="ko-KR"/>
        </w:rPr>
        <w:t>R</w:t>
      </w:r>
      <w:r w:rsidRPr="0061113C">
        <w:rPr>
          <w:rFonts w:eastAsia="바탕"/>
          <w:szCs w:val="22"/>
          <w:lang w:val="en-US" w:eastAsia="ko-KR"/>
        </w:rPr>
        <w:t xml:space="preserve">egarding the DU beam restriction of the IAB node, the association between the restricted beam indication and various parameters </w:t>
      </w:r>
      <w:r>
        <w:rPr>
          <w:rFonts w:eastAsia="바탕"/>
          <w:szCs w:val="22"/>
          <w:lang w:val="en-US" w:eastAsia="ko-KR"/>
        </w:rPr>
        <w:t>for</w:t>
      </w:r>
      <w:r w:rsidRPr="0061113C">
        <w:rPr>
          <w:rFonts w:eastAsia="바탕"/>
          <w:szCs w:val="22"/>
          <w:lang w:val="en-US" w:eastAsia="ko-KR"/>
        </w:rPr>
        <w:t xml:space="preserve"> IAB node was discussed</w:t>
      </w:r>
      <w:r>
        <w:rPr>
          <w:rFonts w:eastAsia="바탕"/>
          <w:szCs w:val="22"/>
          <w:lang w:val="en-US" w:eastAsia="ko-KR"/>
        </w:rPr>
        <w:t xml:space="preserve"> in the last meeting.</w:t>
      </w:r>
    </w:p>
    <w:p w14:paraId="0682B694" w14:textId="77777777" w:rsidR="00150AF7" w:rsidRDefault="00150AF7" w:rsidP="00905C7B">
      <w:pPr>
        <w:rPr>
          <w:rFonts w:eastAsia="바탕"/>
          <w:szCs w:val="22"/>
          <w:lang w:val="en-US" w:eastAsia="ko-KR"/>
        </w:rPr>
      </w:pPr>
    </w:p>
    <w:p w14:paraId="2B5DC072" w14:textId="77777777" w:rsidR="00150AF7" w:rsidRPr="00150AF7" w:rsidRDefault="00150AF7" w:rsidP="00191695">
      <w:pPr>
        <w:pStyle w:val="ac"/>
        <w:numPr>
          <w:ilvl w:val="0"/>
          <w:numId w:val="39"/>
        </w:numPr>
        <w:ind w:leftChars="0"/>
        <w:rPr>
          <w:b/>
          <w:lang w:val="en-US" w:eastAsia="ko-KR"/>
        </w:rPr>
      </w:pPr>
      <w:r w:rsidRPr="00150AF7">
        <w:rPr>
          <w:b/>
          <w:lang w:val="en-US" w:eastAsia="ko-KR"/>
        </w:rPr>
        <w:t>A</w:t>
      </w:r>
      <w:r w:rsidRPr="00150AF7">
        <w:rPr>
          <w:rFonts w:hint="eastAsia"/>
          <w:b/>
          <w:lang w:val="en-US" w:eastAsia="ko-KR"/>
        </w:rPr>
        <w:t xml:space="preserve">ssociation </w:t>
      </w:r>
      <w:r w:rsidRPr="00150AF7">
        <w:rPr>
          <w:b/>
          <w:lang w:val="en-US" w:eastAsia="ko-KR"/>
        </w:rPr>
        <w:t>with multiplexing mode / time resource</w:t>
      </w:r>
    </w:p>
    <w:p w14:paraId="32645331" w14:textId="69AD22EC" w:rsidR="0061113C" w:rsidRDefault="00150AF7" w:rsidP="00905C7B">
      <w:pPr>
        <w:rPr>
          <w:rFonts w:eastAsia="바탕"/>
          <w:szCs w:val="22"/>
          <w:lang w:val="en-US" w:eastAsia="ko-KR"/>
        </w:rPr>
      </w:pPr>
      <w:r w:rsidRPr="00150AF7">
        <w:rPr>
          <w:rFonts w:eastAsia="바탕"/>
          <w:szCs w:val="22"/>
          <w:lang w:val="en-US" w:eastAsia="ko-KR"/>
        </w:rPr>
        <w:t>The restricted beam indication from the parent node to the IAB node</w:t>
      </w:r>
      <w:r w:rsidR="0061113C">
        <w:rPr>
          <w:rFonts w:eastAsia="바탕"/>
          <w:szCs w:val="22"/>
          <w:lang w:val="en-US" w:eastAsia="ko-KR"/>
        </w:rPr>
        <w:t xml:space="preserve"> is not required to be applied when IAB node is in TDM multiplexing mode. Therefore, if an the restricted beam indication is provided to the IAB node, t</w:t>
      </w:r>
      <w:r w:rsidR="0061113C" w:rsidRPr="0061113C">
        <w:rPr>
          <w:rFonts w:eastAsia="바탕"/>
          <w:szCs w:val="22"/>
          <w:lang w:val="en-US" w:eastAsia="ko-KR"/>
        </w:rPr>
        <w:t>he IAB node can determine that the restriction is applied only to time resources in which the IAB node operates in non-TDM.</w:t>
      </w:r>
      <w:r w:rsidR="0061113C">
        <w:rPr>
          <w:rFonts w:eastAsia="바탕"/>
          <w:szCs w:val="22"/>
          <w:lang w:val="en-US" w:eastAsia="ko-KR"/>
        </w:rPr>
        <w:t xml:space="preserve"> </w:t>
      </w:r>
      <w:r w:rsidR="0061113C" w:rsidRPr="0061113C">
        <w:rPr>
          <w:rFonts w:eastAsia="바탕"/>
          <w:szCs w:val="22"/>
          <w:lang w:val="en-US" w:eastAsia="ko-KR"/>
        </w:rPr>
        <w:t xml:space="preserve">However, it may be considered that the restricted beam indication is associated with the multiplexing mode, so that different restricted beams are applied to </w:t>
      </w:r>
      <w:r w:rsidR="0061113C">
        <w:rPr>
          <w:rFonts w:eastAsia="바탕" w:hint="eastAsia"/>
          <w:szCs w:val="22"/>
          <w:lang w:val="en-US" w:eastAsia="ko-KR"/>
        </w:rPr>
        <w:t>Multiplexing Case A (</w:t>
      </w:r>
      <w:r w:rsidR="0061113C">
        <w:rPr>
          <w:rFonts w:eastAsia="바탕"/>
          <w:szCs w:val="22"/>
          <w:lang w:val="en-US" w:eastAsia="ko-KR"/>
        </w:rPr>
        <w:t xml:space="preserve">i.e., </w:t>
      </w:r>
      <w:r w:rsidR="0061113C">
        <w:rPr>
          <w:rFonts w:eastAsia="바탕"/>
          <w:szCs w:val="22"/>
          <w:lang w:eastAsia="ko-KR"/>
        </w:rPr>
        <w:t>s</w:t>
      </w:r>
      <w:r w:rsidR="0061113C" w:rsidRPr="00831022">
        <w:rPr>
          <w:rFonts w:eastAsia="바탕"/>
          <w:szCs w:val="22"/>
          <w:lang w:eastAsia="ko-KR"/>
        </w:rPr>
        <w:t>imultaneous MT-</w:t>
      </w:r>
      <w:proofErr w:type="spellStart"/>
      <w:r w:rsidR="0061113C" w:rsidRPr="00831022">
        <w:rPr>
          <w:rFonts w:eastAsia="바탕"/>
          <w:szCs w:val="22"/>
          <w:lang w:eastAsia="ko-KR"/>
        </w:rPr>
        <w:t>Tx</w:t>
      </w:r>
      <w:proofErr w:type="spellEnd"/>
      <w:r w:rsidR="0061113C" w:rsidRPr="00831022">
        <w:rPr>
          <w:rFonts w:eastAsia="바탕"/>
          <w:szCs w:val="22"/>
          <w:lang w:eastAsia="ko-KR"/>
        </w:rPr>
        <w:t>/DU-</w:t>
      </w:r>
      <w:proofErr w:type="spellStart"/>
      <w:r w:rsidR="0061113C" w:rsidRPr="00831022">
        <w:rPr>
          <w:rFonts w:eastAsia="바탕"/>
          <w:szCs w:val="22"/>
          <w:lang w:eastAsia="ko-KR"/>
        </w:rPr>
        <w:t>Tx</w:t>
      </w:r>
      <w:proofErr w:type="spellEnd"/>
      <w:r w:rsidR="0061113C">
        <w:rPr>
          <w:rFonts w:eastAsia="바탕"/>
          <w:szCs w:val="22"/>
          <w:lang w:eastAsia="ko-KR"/>
        </w:rPr>
        <w:t>)</w:t>
      </w:r>
      <w:r w:rsidR="0061113C" w:rsidRPr="0061113C">
        <w:rPr>
          <w:rFonts w:eastAsia="바탕"/>
          <w:szCs w:val="22"/>
          <w:lang w:val="en-US" w:eastAsia="ko-KR"/>
        </w:rPr>
        <w:t xml:space="preserve"> and </w:t>
      </w:r>
      <w:r w:rsidR="0061113C">
        <w:rPr>
          <w:rFonts w:eastAsia="바탕" w:hint="eastAsia"/>
          <w:szCs w:val="22"/>
          <w:lang w:val="en-US" w:eastAsia="ko-KR"/>
        </w:rPr>
        <w:t xml:space="preserve">Multiplexing Case </w:t>
      </w:r>
      <w:r w:rsidR="0061113C">
        <w:rPr>
          <w:rFonts w:eastAsia="바탕"/>
          <w:szCs w:val="22"/>
          <w:lang w:val="en-US" w:eastAsia="ko-KR"/>
        </w:rPr>
        <w:t>C</w:t>
      </w:r>
      <w:r w:rsidR="0061113C">
        <w:rPr>
          <w:rFonts w:eastAsia="바탕" w:hint="eastAsia"/>
          <w:szCs w:val="22"/>
          <w:lang w:val="en-US" w:eastAsia="ko-KR"/>
        </w:rPr>
        <w:t xml:space="preserve"> (</w:t>
      </w:r>
      <w:r w:rsidR="0061113C">
        <w:rPr>
          <w:rFonts w:eastAsia="바탕"/>
          <w:szCs w:val="22"/>
          <w:lang w:val="en-US" w:eastAsia="ko-KR"/>
        </w:rPr>
        <w:t xml:space="preserve">i.e., </w:t>
      </w:r>
      <w:r w:rsidR="0061113C">
        <w:rPr>
          <w:rFonts w:eastAsia="바탕"/>
          <w:szCs w:val="22"/>
          <w:lang w:eastAsia="ko-KR"/>
        </w:rPr>
        <w:t>s</w:t>
      </w:r>
      <w:r w:rsidR="0061113C" w:rsidRPr="00831022">
        <w:rPr>
          <w:rFonts w:eastAsia="바탕"/>
          <w:szCs w:val="22"/>
          <w:lang w:eastAsia="ko-KR"/>
        </w:rPr>
        <w:t>imultaneous MT-</w:t>
      </w:r>
      <w:r w:rsidR="0061113C">
        <w:rPr>
          <w:rFonts w:eastAsia="바탕"/>
          <w:szCs w:val="22"/>
          <w:lang w:eastAsia="ko-KR"/>
        </w:rPr>
        <w:t>R</w:t>
      </w:r>
      <w:r w:rsidR="0061113C" w:rsidRPr="00831022">
        <w:rPr>
          <w:rFonts w:eastAsia="바탕"/>
          <w:szCs w:val="22"/>
          <w:lang w:eastAsia="ko-KR"/>
        </w:rPr>
        <w:t>x/DU-</w:t>
      </w:r>
      <w:proofErr w:type="spellStart"/>
      <w:r w:rsidR="0061113C" w:rsidRPr="00831022">
        <w:rPr>
          <w:rFonts w:eastAsia="바탕"/>
          <w:szCs w:val="22"/>
          <w:lang w:eastAsia="ko-KR"/>
        </w:rPr>
        <w:t>Tx</w:t>
      </w:r>
      <w:proofErr w:type="spellEnd"/>
      <w:r w:rsidR="0061113C">
        <w:rPr>
          <w:rFonts w:eastAsia="바탕"/>
          <w:szCs w:val="22"/>
          <w:lang w:eastAsia="ko-KR"/>
        </w:rPr>
        <w:t>).</w:t>
      </w:r>
    </w:p>
    <w:p w14:paraId="4BE223C6" w14:textId="77777777" w:rsidR="00C45979" w:rsidRDefault="00C45979" w:rsidP="00905C7B">
      <w:pPr>
        <w:rPr>
          <w:rFonts w:eastAsia="바탕"/>
          <w:szCs w:val="22"/>
          <w:lang w:val="en-US" w:eastAsia="ko-KR"/>
        </w:rPr>
      </w:pPr>
    </w:p>
    <w:p w14:paraId="5A6E132A" w14:textId="5086B5F4" w:rsidR="00C45979" w:rsidRPr="00473CBE" w:rsidRDefault="00C45979" w:rsidP="00C45979">
      <w:pPr>
        <w:rPr>
          <w:rFonts w:eastAsia="바탕"/>
          <w:b/>
          <w:i/>
          <w:szCs w:val="22"/>
          <w:lang w:val="en-US" w:eastAsia="ko-KR"/>
        </w:rPr>
      </w:pPr>
      <w:r w:rsidRPr="00473CBE">
        <w:rPr>
          <w:rFonts w:eastAsia="바탕" w:hint="eastAsia"/>
          <w:b/>
          <w:i/>
          <w:szCs w:val="22"/>
          <w:lang w:val="en-US" w:eastAsia="ko-KR"/>
        </w:rPr>
        <w:t xml:space="preserve">Proposal </w:t>
      </w:r>
      <w:r w:rsidR="004E720C">
        <w:rPr>
          <w:rFonts w:eastAsia="바탕"/>
          <w:b/>
          <w:i/>
          <w:szCs w:val="22"/>
          <w:lang w:val="en-US" w:eastAsia="ko-KR"/>
        </w:rPr>
        <w:t>5</w:t>
      </w:r>
      <w:r w:rsidRPr="00473CBE">
        <w:rPr>
          <w:rFonts w:eastAsia="바탕" w:hint="eastAsia"/>
          <w:b/>
          <w:i/>
          <w:szCs w:val="22"/>
          <w:lang w:val="en-US" w:eastAsia="ko-KR"/>
        </w:rPr>
        <w:t xml:space="preserve">: </w:t>
      </w:r>
      <w:r w:rsidR="00473CBE" w:rsidRPr="00473CBE">
        <w:rPr>
          <w:rFonts w:eastAsia="바탕"/>
          <w:b/>
          <w:i/>
          <w:szCs w:val="22"/>
          <w:lang w:val="en-US" w:eastAsia="ko-KR"/>
        </w:rPr>
        <w:t>DU beam restriction is applied only to time resources in which the IAB node operates in non-TDM.</w:t>
      </w:r>
    </w:p>
    <w:p w14:paraId="735A5FE7" w14:textId="77777777" w:rsidR="00443527" w:rsidRDefault="00443527" w:rsidP="00905C7B">
      <w:pPr>
        <w:rPr>
          <w:rFonts w:eastAsia="바탕"/>
          <w:szCs w:val="22"/>
          <w:lang w:val="en-US" w:eastAsia="ko-KR"/>
        </w:rPr>
      </w:pPr>
    </w:p>
    <w:p w14:paraId="0EE9A01A" w14:textId="07A8036D" w:rsidR="006F322C" w:rsidRPr="00831022" w:rsidRDefault="006F322C" w:rsidP="00191695">
      <w:pPr>
        <w:pStyle w:val="ac"/>
        <w:numPr>
          <w:ilvl w:val="0"/>
          <w:numId w:val="39"/>
        </w:numPr>
        <w:ind w:leftChars="0"/>
        <w:rPr>
          <w:b/>
          <w:lang w:val="en-US" w:eastAsia="ko-KR"/>
        </w:rPr>
      </w:pPr>
      <w:r w:rsidRPr="00831022">
        <w:rPr>
          <w:b/>
          <w:lang w:val="en-US" w:eastAsia="ko-KR"/>
        </w:rPr>
        <w:t>A</w:t>
      </w:r>
      <w:r w:rsidRPr="00831022">
        <w:rPr>
          <w:rFonts w:hint="eastAsia"/>
          <w:b/>
          <w:lang w:val="en-US" w:eastAsia="ko-KR"/>
        </w:rPr>
        <w:t xml:space="preserve">ssociation </w:t>
      </w:r>
      <w:r w:rsidRPr="00831022">
        <w:rPr>
          <w:b/>
          <w:lang w:val="en-US" w:eastAsia="ko-KR"/>
        </w:rPr>
        <w:t>with MT’s UL beam</w:t>
      </w:r>
    </w:p>
    <w:p w14:paraId="54A2DF8E" w14:textId="735C22F1" w:rsidR="00FB6534" w:rsidRDefault="00FB6534" w:rsidP="00905C7B">
      <w:pPr>
        <w:rPr>
          <w:rFonts w:eastAsia="바탕"/>
          <w:szCs w:val="22"/>
          <w:lang w:val="en-US" w:eastAsia="ko-KR"/>
        </w:rPr>
      </w:pPr>
      <w:r w:rsidRPr="00FB6534">
        <w:rPr>
          <w:rFonts w:eastAsia="바탕"/>
          <w:szCs w:val="22"/>
          <w:lang w:val="en-US" w:eastAsia="ko-KR"/>
        </w:rPr>
        <w:t xml:space="preserve">Since the </w:t>
      </w:r>
      <w:r>
        <w:rPr>
          <w:rFonts w:eastAsia="바탕"/>
          <w:szCs w:val="22"/>
          <w:lang w:val="en-US" w:eastAsia="ko-KR"/>
        </w:rPr>
        <w:t>orthogonal DL</w:t>
      </w:r>
      <w:r w:rsidRPr="00FB6534">
        <w:rPr>
          <w:rFonts w:eastAsia="바탕"/>
          <w:szCs w:val="22"/>
          <w:lang w:val="en-US" w:eastAsia="ko-KR"/>
        </w:rPr>
        <w:t xml:space="preserve"> beam of </w:t>
      </w:r>
      <w:r>
        <w:rPr>
          <w:rFonts w:eastAsia="바탕"/>
          <w:szCs w:val="22"/>
          <w:lang w:val="en-US" w:eastAsia="ko-KR"/>
        </w:rPr>
        <w:t xml:space="preserve">DU </w:t>
      </w:r>
      <w:r w:rsidRPr="00FB6534">
        <w:rPr>
          <w:rFonts w:eastAsia="바탕"/>
          <w:szCs w:val="22"/>
          <w:lang w:val="en-US" w:eastAsia="ko-KR"/>
        </w:rPr>
        <w:t>will be different according to the UL beam of the MT, it seems natural that the restricted beam information of the DU may be different depending on the UL beam of the MT. Therefore, when the restricted be</w:t>
      </w:r>
      <w:r>
        <w:rPr>
          <w:rFonts w:eastAsia="바탕"/>
          <w:szCs w:val="22"/>
          <w:lang w:val="en-US" w:eastAsia="ko-KR"/>
        </w:rPr>
        <w:t xml:space="preserve">am of the DU is indicated, it </w:t>
      </w:r>
      <w:r w:rsidR="008F72C3">
        <w:rPr>
          <w:rFonts w:eastAsia="바탕"/>
          <w:szCs w:val="22"/>
          <w:lang w:val="en-US" w:eastAsia="ko-KR"/>
        </w:rPr>
        <w:t xml:space="preserve">is considerable </w:t>
      </w:r>
      <w:r w:rsidRPr="00FB6534">
        <w:rPr>
          <w:rFonts w:eastAsia="바탕"/>
          <w:szCs w:val="22"/>
          <w:lang w:val="en-US" w:eastAsia="ko-KR"/>
        </w:rPr>
        <w:t xml:space="preserve">that information on the associated MT's UL beam is </w:t>
      </w:r>
      <w:r>
        <w:rPr>
          <w:rFonts w:eastAsia="바탕"/>
          <w:szCs w:val="22"/>
          <w:lang w:val="en-US" w:eastAsia="ko-KR"/>
        </w:rPr>
        <w:t>configured</w:t>
      </w:r>
      <w:r w:rsidRPr="00FB6534">
        <w:rPr>
          <w:rFonts w:eastAsia="바탕"/>
          <w:szCs w:val="22"/>
          <w:lang w:val="en-US" w:eastAsia="ko-KR"/>
        </w:rPr>
        <w:t xml:space="preserve"> together.</w:t>
      </w:r>
    </w:p>
    <w:p w14:paraId="6FD036F3" w14:textId="77777777" w:rsidR="00C45979" w:rsidRPr="008F72C3" w:rsidRDefault="00C45979" w:rsidP="00905C7B">
      <w:pPr>
        <w:rPr>
          <w:rFonts w:eastAsia="바탕"/>
          <w:szCs w:val="22"/>
          <w:lang w:val="en-US" w:eastAsia="ko-KR"/>
        </w:rPr>
      </w:pPr>
    </w:p>
    <w:p w14:paraId="3D8343E3" w14:textId="0C30A878" w:rsidR="00C45979" w:rsidRPr="008F72C3" w:rsidRDefault="00C45979" w:rsidP="00C45979">
      <w:pPr>
        <w:rPr>
          <w:rFonts w:eastAsia="바탕"/>
          <w:b/>
          <w:i/>
          <w:szCs w:val="22"/>
          <w:lang w:val="en-US" w:eastAsia="ko-KR"/>
        </w:rPr>
      </w:pPr>
      <w:r w:rsidRPr="008F72C3">
        <w:rPr>
          <w:rFonts w:eastAsia="바탕" w:hint="eastAsia"/>
          <w:b/>
          <w:i/>
          <w:szCs w:val="22"/>
          <w:lang w:val="en-US" w:eastAsia="ko-KR"/>
        </w:rPr>
        <w:t xml:space="preserve">Proposal </w:t>
      </w:r>
      <w:r w:rsidR="004E720C">
        <w:rPr>
          <w:rFonts w:eastAsia="바탕"/>
          <w:b/>
          <w:i/>
          <w:szCs w:val="22"/>
          <w:lang w:val="en-US" w:eastAsia="ko-KR"/>
        </w:rPr>
        <w:t>6</w:t>
      </w:r>
      <w:r w:rsidRPr="008F72C3">
        <w:rPr>
          <w:rFonts w:eastAsia="바탕" w:hint="eastAsia"/>
          <w:b/>
          <w:i/>
          <w:szCs w:val="22"/>
          <w:lang w:val="en-US" w:eastAsia="ko-KR"/>
        </w:rPr>
        <w:t xml:space="preserve">: </w:t>
      </w:r>
      <w:r w:rsidR="008F72C3" w:rsidRPr="008F72C3">
        <w:rPr>
          <w:rFonts w:eastAsia="바탕"/>
          <w:b/>
          <w:i/>
          <w:szCs w:val="22"/>
          <w:lang w:val="en-US" w:eastAsia="ko-KR"/>
        </w:rPr>
        <w:t>The restricted beam information of the DU can be associated with MT’s UL beam.</w:t>
      </w:r>
    </w:p>
    <w:p w14:paraId="33AFC8BB" w14:textId="77777777" w:rsidR="006F322C" w:rsidRPr="00402A9E" w:rsidRDefault="006F322C" w:rsidP="00905C7B">
      <w:pPr>
        <w:rPr>
          <w:rFonts w:eastAsia="바탕"/>
          <w:szCs w:val="22"/>
          <w:lang w:val="en-US" w:eastAsia="ko-KR"/>
        </w:rPr>
      </w:pPr>
    </w:p>
    <w:p w14:paraId="6D1E17C0" w14:textId="1196E092" w:rsidR="00443527" w:rsidRPr="00443527" w:rsidRDefault="00443527" w:rsidP="00191695">
      <w:pPr>
        <w:pStyle w:val="ac"/>
        <w:numPr>
          <w:ilvl w:val="0"/>
          <w:numId w:val="39"/>
        </w:numPr>
        <w:ind w:leftChars="0"/>
        <w:rPr>
          <w:b/>
          <w:lang w:val="en-US" w:eastAsia="ko-KR"/>
        </w:rPr>
      </w:pPr>
      <w:r w:rsidRPr="00443527">
        <w:rPr>
          <w:b/>
          <w:lang w:val="en-US" w:eastAsia="ko-KR"/>
        </w:rPr>
        <w:t>A</w:t>
      </w:r>
      <w:r w:rsidRPr="00443527">
        <w:rPr>
          <w:rFonts w:hint="eastAsia"/>
          <w:b/>
          <w:lang w:val="en-US" w:eastAsia="ko-KR"/>
        </w:rPr>
        <w:t xml:space="preserve">ssociation </w:t>
      </w:r>
      <w:r w:rsidRPr="00443527">
        <w:rPr>
          <w:b/>
          <w:lang w:val="en-US" w:eastAsia="ko-KR"/>
        </w:rPr>
        <w:t>with DU H/S/NA configuration</w:t>
      </w:r>
    </w:p>
    <w:p w14:paraId="77E2521A" w14:textId="553E9F2D" w:rsidR="00833CA6" w:rsidRDefault="00833CA6" w:rsidP="00402A9E">
      <w:pPr>
        <w:rPr>
          <w:rFonts w:eastAsia="바탕"/>
          <w:szCs w:val="22"/>
          <w:lang w:val="en-US" w:eastAsia="ko-KR"/>
        </w:rPr>
      </w:pPr>
      <w:r w:rsidRPr="00833CA6">
        <w:rPr>
          <w:rFonts w:eastAsia="바탕"/>
          <w:szCs w:val="22"/>
          <w:lang w:val="en-US" w:eastAsia="ko-KR"/>
        </w:rPr>
        <w:t>When the IAB node operates in non-TDM multiplexing mode, the IAB node may operate in SDM or FDM.</w:t>
      </w:r>
    </w:p>
    <w:p w14:paraId="48181D2D" w14:textId="3EDEB754" w:rsidR="00AC5273" w:rsidRDefault="00833CA6" w:rsidP="00402A9E">
      <w:pPr>
        <w:rPr>
          <w:rFonts w:eastAsia="바탕"/>
          <w:szCs w:val="22"/>
          <w:lang w:val="en-US" w:eastAsia="ko-KR"/>
        </w:rPr>
      </w:pPr>
      <w:r>
        <w:rPr>
          <w:rFonts w:eastAsia="바탕"/>
          <w:szCs w:val="22"/>
          <w:lang w:val="en-US" w:eastAsia="ko-KR"/>
        </w:rPr>
        <w:t xml:space="preserve">In case of the frequency resource with Hard or Soft with availability indication, the DU operation has priority </w:t>
      </w:r>
      <w:r w:rsidR="008A0647">
        <w:rPr>
          <w:rFonts w:eastAsia="바탕"/>
          <w:szCs w:val="22"/>
          <w:lang w:val="en-US" w:eastAsia="ko-KR"/>
        </w:rPr>
        <w:t>over the</w:t>
      </w:r>
      <w:r>
        <w:rPr>
          <w:rFonts w:eastAsia="바탕"/>
          <w:szCs w:val="22"/>
          <w:lang w:val="en-US" w:eastAsia="ko-KR"/>
        </w:rPr>
        <w:t xml:space="preserve"> MT operation.</w:t>
      </w:r>
      <w:r w:rsidR="008A0647" w:rsidRPr="008A0647">
        <w:rPr>
          <w:rFonts w:eastAsia="바탕"/>
          <w:szCs w:val="22"/>
          <w:lang w:val="en-US" w:eastAsia="ko-KR"/>
        </w:rPr>
        <w:t xml:space="preserve"> </w:t>
      </w:r>
      <w:r w:rsidR="008A0647" w:rsidRPr="00833CA6">
        <w:rPr>
          <w:rFonts w:eastAsia="바탕"/>
          <w:szCs w:val="22"/>
          <w:lang w:val="en-US" w:eastAsia="ko-KR"/>
        </w:rPr>
        <w:t>Th</w:t>
      </w:r>
      <w:r w:rsidR="008A0647">
        <w:rPr>
          <w:rFonts w:eastAsia="바탕"/>
          <w:szCs w:val="22"/>
          <w:lang w:val="en-US" w:eastAsia="ko-KR"/>
        </w:rPr>
        <w:t>us, in our view</w:t>
      </w:r>
      <w:r w:rsidR="008A0647" w:rsidRPr="00833CA6">
        <w:rPr>
          <w:rFonts w:eastAsia="바탕"/>
          <w:szCs w:val="22"/>
          <w:lang w:val="en-US" w:eastAsia="ko-KR"/>
        </w:rPr>
        <w:t>, it is considered appropriate not to apply beam restriction to the DU in these resources.</w:t>
      </w:r>
      <w:r w:rsidR="00AC5273">
        <w:rPr>
          <w:rFonts w:eastAsia="바탕"/>
          <w:szCs w:val="22"/>
          <w:lang w:val="en-US" w:eastAsia="ko-KR"/>
        </w:rPr>
        <w:t xml:space="preserve"> Instead, the MT is able to transmit/receive in these resources if it use the beam direction orthogonal with the DU’s beam. </w:t>
      </w:r>
      <w:r w:rsidR="00AC5273" w:rsidRPr="00AC5273">
        <w:rPr>
          <w:rFonts w:eastAsia="바탕"/>
          <w:szCs w:val="22"/>
          <w:lang w:val="en-US" w:eastAsia="ko-KR"/>
        </w:rPr>
        <w:t xml:space="preserve">That is, if the transmission/reception operation of the DU is not </w:t>
      </w:r>
      <w:r w:rsidR="00AC5273">
        <w:rPr>
          <w:rFonts w:eastAsia="바탕"/>
          <w:szCs w:val="22"/>
          <w:lang w:val="en-US" w:eastAsia="ko-KR"/>
        </w:rPr>
        <w:t>interfered</w:t>
      </w:r>
      <w:r w:rsidR="00AC5273" w:rsidRPr="00AC5273">
        <w:rPr>
          <w:rFonts w:eastAsia="바탕"/>
          <w:szCs w:val="22"/>
          <w:lang w:val="en-US" w:eastAsia="ko-KR"/>
        </w:rPr>
        <w:t xml:space="preserve">, the MT may additionally perform transmission/reception </w:t>
      </w:r>
      <w:r w:rsidR="00AC5273">
        <w:rPr>
          <w:rFonts w:eastAsia="바탕"/>
          <w:szCs w:val="22"/>
          <w:lang w:val="en-US" w:eastAsia="ko-KR"/>
        </w:rPr>
        <w:t xml:space="preserve">in DU Hard resource or Soft resource with availability indication. </w:t>
      </w:r>
      <w:r w:rsidR="00AC5273" w:rsidRPr="00AC5273">
        <w:rPr>
          <w:rFonts w:eastAsia="바탕"/>
          <w:szCs w:val="22"/>
          <w:lang w:val="en-US" w:eastAsia="ko-KR"/>
        </w:rPr>
        <w:t xml:space="preserve">Otherwise, it is preferable that the IAB node operates in FDM, and only DU transmission/reception is </w:t>
      </w:r>
      <w:r w:rsidR="00AC5273">
        <w:rPr>
          <w:rFonts w:eastAsia="바탕"/>
          <w:szCs w:val="22"/>
          <w:lang w:val="en-US" w:eastAsia="ko-KR"/>
        </w:rPr>
        <w:t xml:space="preserve">available. </w:t>
      </w:r>
    </w:p>
    <w:p w14:paraId="4ACD6CB7" w14:textId="64FE5B9D" w:rsidR="00AC41E5" w:rsidRDefault="00AC5273" w:rsidP="00402A9E">
      <w:pPr>
        <w:rPr>
          <w:rFonts w:eastAsia="바탕"/>
          <w:szCs w:val="22"/>
          <w:lang w:val="en-US" w:eastAsia="ko-KR"/>
        </w:rPr>
      </w:pPr>
      <w:r>
        <w:rPr>
          <w:rFonts w:eastAsia="바탕"/>
          <w:szCs w:val="22"/>
          <w:lang w:val="en-US" w:eastAsia="ko-KR"/>
        </w:rPr>
        <w:lastRenderedPageBreak/>
        <w:t xml:space="preserve">On the other hand, MT operation has priority in the Soft frequency resource which is not indicated as available. </w:t>
      </w:r>
      <w:r w:rsidRPr="00AC5273">
        <w:rPr>
          <w:rFonts w:eastAsia="바탕"/>
          <w:szCs w:val="22"/>
          <w:lang w:val="en-US" w:eastAsia="ko-KR"/>
        </w:rPr>
        <w:t>Therefore</w:t>
      </w:r>
      <w:r w:rsidR="00AC41E5">
        <w:rPr>
          <w:rFonts w:eastAsia="바탕"/>
          <w:szCs w:val="22"/>
          <w:lang w:val="en-US" w:eastAsia="ko-KR"/>
        </w:rPr>
        <w:t>,</w:t>
      </w:r>
      <w:r w:rsidRPr="00AC5273">
        <w:t xml:space="preserve"> </w:t>
      </w:r>
      <w:r w:rsidRPr="00AC5273">
        <w:rPr>
          <w:rFonts w:eastAsia="바탕"/>
          <w:szCs w:val="22"/>
          <w:lang w:val="en-US" w:eastAsia="ko-KR"/>
        </w:rPr>
        <w:t xml:space="preserve">in order for the DU to also transmit/receive in these resources, the DU </w:t>
      </w:r>
      <w:r w:rsidR="00AC41E5">
        <w:rPr>
          <w:rFonts w:eastAsia="바탕"/>
          <w:szCs w:val="22"/>
          <w:lang w:val="en-US" w:eastAsia="ko-KR"/>
        </w:rPr>
        <w:t>should</w:t>
      </w:r>
      <w:r w:rsidRPr="00AC5273">
        <w:rPr>
          <w:rFonts w:eastAsia="바탕"/>
          <w:szCs w:val="22"/>
          <w:lang w:val="en-US" w:eastAsia="ko-KR"/>
        </w:rPr>
        <w:t xml:space="preserve"> apply a restricted beam in consideration of the beam direction of the MT.</w:t>
      </w:r>
      <w:r w:rsidR="00AC41E5">
        <w:rPr>
          <w:rFonts w:eastAsia="바탕"/>
          <w:szCs w:val="22"/>
          <w:lang w:val="en-US" w:eastAsia="ko-KR"/>
        </w:rPr>
        <w:t xml:space="preserve"> </w:t>
      </w:r>
      <w:r w:rsidR="00AC41E5" w:rsidRPr="00AC41E5">
        <w:rPr>
          <w:rFonts w:eastAsia="바탕"/>
          <w:szCs w:val="22"/>
          <w:lang w:val="en-US" w:eastAsia="ko-KR"/>
        </w:rPr>
        <w:t xml:space="preserve">That is, in these resources, the DU can perform SDM operation using restricted beam resources capable of </w:t>
      </w:r>
      <w:r w:rsidR="00AC41E5">
        <w:rPr>
          <w:rFonts w:eastAsia="바탕"/>
          <w:szCs w:val="22"/>
          <w:lang w:val="en-US" w:eastAsia="ko-KR"/>
        </w:rPr>
        <w:t xml:space="preserve">SDM with </w:t>
      </w:r>
      <w:r w:rsidR="00AC41E5" w:rsidRPr="00AC41E5">
        <w:rPr>
          <w:rFonts w:eastAsia="바탕"/>
          <w:szCs w:val="22"/>
          <w:lang w:val="en-US" w:eastAsia="ko-KR"/>
        </w:rPr>
        <w:t xml:space="preserve">MT. Otherwise, the IAB node </w:t>
      </w:r>
      <w:r w:rsidR="00AC41E5">
        <w:rPr>
          <w:rFonts w:eastAsia="바탕"/>
          <w:szCs w:val="22"/>
          <w:lang w:val="en-US" w:eastAsia="ko-KR"/>
        </w:rPr>
        <w:t xml:space="preserve">should operates in FDM, </w:t>
      </w:r>
      <w:r w:rsidR="00AC41E5" w:rsidRPr="00AC41E5">
        <w:rPr>
          <w:rFonts w:eastAsia="바탕"/>
          <w:szCs w:val="22"/>
          <w:lang w:val="en-US" w:eastAsia="ko-KR"/>
        </w:rPr>
        <w:t xml:space="preserve">and only the MT </w:t>
      </w:r>
      <w:r w:rsidR="00AC41E5">
        <w:rPr>
          <w:rFonts w:eastAsia="바탕"/>
          <w:szCs w:val="22"/>
          <w:lang w:val="en-US" w:eastAsia="ko-KR"/>
        </w:rPr>
        <w:t>can</w:t>
      </w:r>
      <w:r w:rsidR="00AC41E5" w:rsidRPr="00AC41E5">
        <w:rPr>
          <w:rFonts w:eastAsia="바탕"/>
          <w:szCs w:val="22"/>
          <w:lang w:val="en-US" w:eastAsia="ko-KR"/>
        </w:rPr>
        <w:t xml:space="preserve"> perform transmission/reception.</w:t>
      </w:r>
    </w:p>
    <w:p w14:paraId="1565A1E8" w14:textId="168D7F1F" w:rsidR="00AC41E5" w:rsidRDefault="00AC41E5" w:rsidP="00402A9E">
      <w:pPr>
        <w:rPr>
          <w:rFonts w:eastAsia="바탕"/>
          <w:szCs w:val="22"/>
          <w:lang w:val="en-US" w:eastAsia="ko-KR"/>
        </w:rPr>
      </w:pPr>
      <w:r w:rsidRPr="00AC41E5">
        <w:rPr>
          <w:rFonts w:eastAsia="바탕"/>
          <w:szCs w:val="22"/>
          <w:lang w:val="en-US" w:eastAsia="ko-KR"/>
        </w:rPr>
        <w:t xml:space="preserve">In the case of the frequency resource </w:t>
      </w:r>
      <w:r>
        <w:rPr>
          <w:rFonts w:eastAsia="바탕"/>
          <w:szCs w:val="22"/>
          <w:lang w:val="en-US" w:eastAsia="ko-KR"/>
        </w:rPr>
        <w:t>configured</w:t>
      </w:r>
      <w:r w:rsidRPr="00AC41E5">
        <w:rPr>
          <w:rFonts w:eastAsia="바탕"/>
          <w:szCs w:val="22"/>
          <w:lang w:val="en-US" w:eastAsia="ko-KR"/>
        </w:rPr>
        <w:t xml:space="preserve"> as NA, it seems necessary to further discuss whether to allow the DU to perform transmission and reception using the beam direction orthogonal to the MT or to restrict transmission and reception of the DU unconditionally.</w:t>
      </w:r>
    </w:p>
    <w:p w14:paraId="05F6A5B1" w14:textId="77777777" w:rsidR="00402A9E" w:rsidRPr="00402A9E" w:rsidRDefault="00402A9E" w:rsidP="00402A9E">
      <w:pPr>
        <w:rPr>
          <w:rFonts w:eastAsia="바탕"/>
          <w:szCs w:val="22"/>
          <w:lang w:val="en-US" w:eastAsia="ko-KR"/>
        </w:rPr>
      </w:pPr>
    </w:p>
    <w:p w14:paraId="60505D37" w14:textId="5945A0E4" w:rsidR="00E5149C" w:rsidRDefault="00C45979" w:rsidP="00C45979">
      <w:pPr>
        <w:rPr>
          <w:rFonts w:eastAsia="바탕"/>
          <w:b/>
          <w:i/>
          <w:szCs w:val="22"/>
          <w:lang w:val="en-US" w:eastAsia="ko-KR"/>
        </w:rPr>
      </w:pPr>
      <w:r w:rsidRPr="00831022">
        <w:rPr>
          <w:rFonts w:eastAsia="바탕" w:hint="eastAsia"/>
          <w:b/>
          <w:i/>
          <w:szCs w:val="22"/>
          <w:lang w:val="en-US" w:eastAsia="ko-KR"/>
        </w:rPr>
        <w:t xml:space="preserve">Proposal </w:t>
      </w:r>
      <w:r w:rsidR="004E720C">
        <w:rPr>
          <w:rFonts w:eastAsia="바탕"/>
          <w:b/>
          <w:i/>
          <w:szCs w:val="22"/>
          <w:lang w:val="en-US" w:eastAsia="ko-KR"/>
        </w:rPr>
        <w:t>7</w:t>
      </w:r>
      <w:r w:rsidRPr="00831022">
        <w:rPr>
          <w:rFonts w:eastAsia="바탕" w:hint="eastAsia"/>
          <w:b/>
          <w:i/>
          <w:szCs w:val="22"/>
          <w:lang w:val="en-US" w:eastAsia="ko-KR"/>
        </w:rPr>
        <w:t xml:space="preserve">: </w:t>
      </w:r>
      <w:r w:rsidR="00E5149C">
        <w:rPr>
          <w:rFonts w:eastAsia="바탕"/>
          <w:b/>
          <w:i/>
          <w:szCs w:val="22"/>
          <w:lang w:val="en-US" w:eastAsia="ko-KR"/>
        </w:rPr>
        <w:t xml:space="preserve">When IAB node operates in non-TDM, DU beam restriction is not applied for </w:t>
      </w:r>
      <w:proofErr w:type="gramStart"/>
      <w:r w:rsidR="00E5149C">
        <w:rPr>
          <w:rFonts w:eastAsia="바탕"/>
          <w:b/>
          <w:i/>
          <w:szCs w:val="22"/>
          <w:lang w:val="en-US" w:eastAsia="ko-KR"/>
        </w:rPr>
        <w:t>Hard</w:t>
      </w:r>
      <w:proofErr w:type="gramEnd"/>
      <w:r w:rsidR="00E5149C">
        <w:rPr>
          <w:rFonts w:eastAsia="바탕"/>
          <w:b/>
          <w:i/>
          <w:szCs w:val="22"/>
          <w:lang w:val="en-US" w:eastAsia="ko-KR"/>
        </w:rPr>
        <w:t xml:space="preserve"> resource or Soft resource with availability indication.</w:t>
      </w:r>
    </w:p>
    <w:p w14:paraId="400D589D" w14:textId="56D3CC51" w:rsidR="00C45979" w:rsidRPr="00831022" w:rsidRDefault="00E5149C" w:rsidP="00C45979">
      <w:pPr>
        <w:rPr>
          <w:rFonts w:eastAsia="바탕"/>
          <w:b/>
          <w:i/>
          <w:szCs w:val="22"/>
          <w:lang w:val="en-US" w:eastAsia="ko-KR"/>
        </w:rPr>
      </w:pPr>
      <w:r w:rsidRPr="00831022">
        <w:rPr>
          <w:rFonts w:eastAsia="바탕" w:hint="eastAsia"/>
          <w:b/>
          <w:i/>
          <w:szCs w:val="22"/>
          <w:lang w:val="en-US" w:eastAsia="ko-KR"/>
        </w:rPr>
        <w:t xml:space="preserve">Proposal </w:t>
      </w:r>
      <w:r w:rsidR="004E720C">
        <w:rPr>
          <w:rFonts w:eastAsia="바탕"/>
          <w:b/>
          <w:i/>
          <w:szCs w:val="22"/>
          <w:lang w:val="en-US" w:eastAsia="ko-KR"/>
        </w:rPr>
        <w:t>8</w:t>
      </w:r>
      <w:r w:rsidRPr="00831022">
        <w:rPr>
          <w:rFonts w:eastAsia="바탕" w:hint="eastAsia"/>
          <w:b/>
          <w:i/>
          <w:szCs w:val="22"/>
          <w:lang w:val="en-US" w:eastAsia="ko-KR"/>
        </w:rPr>
        <w:t xml:space="preserve">: </w:t>
      </w:r>
      <w:r>
        <w:rPr>
          <w:rFonts w:eastAsia="바탕"/>
          <w:b/>
          <w:i/>
          <w:szCs w:val="22"/>
          <w:lang w:val="en-US" w:eastAsia="ko-KR"/>
        </w:rPr>
        <w:t>When IAB node operates in non-TDM, DU operation with the restricted beam is allowed in for Soft resource without availability indication. Further discuss whether to allow DU operation with the restricted beam in NA resource.</w:t>
      </w:r>
    </w:p>
    <w:p w14:paraId="2339536B" w14:textId="77777777" w:rsidR="00C718B9" w:rsidRPr="00C718B9" w:rsidRDefault="00C718B9" w:rsidP="00905C7B">
      <w:pPr>
        <w:rPr>
          <w:lang w:val="en-US" w:eastAsia="ko-KR"/>
        </w:rPr>
      </w:pPr>
    </w:p>
    <w:p w14:paraId="76929084" w14:textId="5866A801" w:rsidR="00510D09" w:rsidRPr="001A2099" w:rsidRDefault="00510D09" w:rsidP="00191695">
      <w:pPr>
        <w:pStyle w:val="ac"/>
        <w:numPr>
          <w:ilvl w:val="0"/>
          <w:numId w:val="37"/>
        </w:numPr>
        <w:ind w:leftChars="0"/>
        <w:rPr>
          <w:b/>
          <w:u w:val="single"/>
          <w:lang w:val="en-US" w:eastAsia="ko-KR"/>
        </w:rPr>
      </w:pPr>
      <w:r w:rsidRPr="001A2099">
        <w:rPr>
          <w:b/>
          <w:u w:val="single"/>
          <w:lang w:val="en-US" w:eastAsia="ko-KR"/>
        </w:rPr>
        <w:t>MT beam recommendation to the parent DU</w:t>
      </w:r>
    </w:p>
    <w:p w14:paraId="0219BD48" w14:textId="77777777" w:rsidR="00C718B9" w:rsidRPr="001A2099" w:rsidRDefault="00C718B9" w:rsidP="001A2099">
      <w:pPr>
        <w:pStyle w:val="ac"/>
        <w:numPr>
          <w:ilvl w:val="0"/>
          <w:numId w:val="39"/>
        </w:numPr>
        <w:ind w:leftChars="0"/>
        <w:rPr>
          <w:b/>
          <w:lang w:val="en-US" w:eastAsia="ko-KR"/>
        </w:rPr>
      </w:pPr>
      <w:r w:rsidRPr="001A2099">
        <w:rPr>
          <w:b/>
          <w:lang w:val="en-US" w:eastAsia="ko-KR"/>
        </w:rPr>
        <w:t>DL Rx beam indication</w:t>
      </w:r>
    </w:p>
    <w:p w14:paraId="326C31DC" w14:textId="23288A43" w:rsidR="001A2099" w:rsidRDefault="001A2099" w:rsidP="004A4A6A">
      <w:pPr>
        <w:rPr>
          <w:rFonts w:eastAsia="바탕"/>
          <w:szCs w:val="22"/>
          <w:lang w:val="en-US" w:eastAsia="ko-KR"/>
        </w:rPr>
      </w:pPr>
      <w:r w:rsidRPr="004A4A6A">
        <w:rPr>
          <w:rFonts w:eastAsia="바탕"/>
          <w:szCs w:val="22"/>
          <w:lang w:val="en-US" w:eastAsia="ko-KR"/>
        </w:rPr>
        <w:t xml:space="preserve">In the previous meeting, it was agreed to use DL TCI state ID for the purpose of DL recommended Rx beam indication. The remaining issue is whether to agree that UE/IAB-MT does not assume that DL </w:t>
      </w:r>
      <w:proofErr w:type="spellStart"/>
      <w:proofErr w:type="gramStart"/>
      <w:r w:rsidRPr="004A4A6A">
        <w:rPr>
          <w:rFonts w:eastAsia="바탕"/>
          <w:szCs w:val="22"/>
          <w:lang w:val="en-US" w:eastAsia="ko-KR"/>
        </w:rPr>
        <w:t>Tx</w:t>
      </w:r>
      <w:proofErr w:type="spellEnd"/>
      <w:proofErr w:type="gramEnd"/>
      <w:r w:rsidRPr="004A4A6A">
        <w:rPr>
          <w:rFonts w:eastAsia="바탕"/>
          <w:szCs w:val="22"/>
          <w:lang w:val="en-US" w:eastAsia="ko-KR"/>
        </w:rPr>
        <w:t xml:space="preserve"> power adjustment (if provided) is applied to the SSB index (if supported) indicated as </w:t>
      </w:r>
      <w:proofErr w:type="spellStart"/>
      <w:r w:rsidRPr="004A4A6A">
        <w:rPr>
          <w:rFonts w:eastAsia="바탕"/>
          <w:szCs w:val="22"/>
          <w:lang w:val="en-US" w:eastAsia="ko-KR"/>
        </w:rPr>
        <w:t>QCLed</w:t>
      </w:r>
      <w:proofErr w:type="spellEnd"/>
      <w:r w:rsidRPr="004A4A6A">
        <w:rPr>
          <w:rFonts w:eastAsia="바탕"/>
          <w:szCs w:val="22"/>
          <w:lang w:val="en-US" w:eastAsia="ko-KR"/>
        </w:rPr>
        <w:t xml:space="preserve"> reference signal in DL TCI state ID. Taking into account SSB is a cell specific signal, it is quite natural that UE/IAB-MT should not assume that DL </w:t>
      </w:r>
      <w:proofErr w:type="spellStart"/>
      <w:proofErr w:type="gramStart"/>
      <w:r w:rsidRPr="004A4A6A">
        <w:rPr>
          <w:rFonts w:eastAsia="바탕"/>
          <w:szCs w:val="22"/>
          <w:lang w:val="en-US" w:eastAsia="ko-KR"/>
        </w:rPr>
        <w:t>Tx</w:t>
      </w:r>
      <w:proofErr w:type="spellEnd"/>
      <w:proofErr w:type="gramEnd"/>
      <w:r w:rsidRPr="004A4A6A">
        <w:rPr>
          <w:rFonts w:eastAsia="바탕"/>
          <w:szCs w:val="22"/>
          <w:lang w:val="en-US" w:eastAsia="ko-KR"/>
        </w:rPr>
        <w:t xml:space="preserve"> power adjustment is applied to SSB index</w:t>
      </w:r>
      <w:r w:rsidR="00CC13BA" w:rsidRPr="004A4A6A">
        <w:rPr>
          <w:rFonts w:eastAsia="바탕"/>
          <w:szCs w:val="22"/>
          <w:lang w:val="en-US" w:eastAsia="ko-KR"/>
        </w:rPr>
        <w:t>. Therefore,</w:t>
      </w:r>
      <w:r w:rsidRPr="004A4A6A">
        <w:rPr>
          <w:rFonts w:eastAsia="바탕"/>
          <w:szCs w:val="22"/>
          <w:lang w:val="en-US" w:eastAsia="ko-KR"/>
        </w:rPr>
        <w:t xml:space="preserve"> if </w:t>
      </w:r>
      <w:r w:rsidR="00CC13BA" w:rsidRPr="004A4A6A">
        <w:rPr>
          <w:rFonts w:eastAsia="바탕"/>
          <w:szCs w:val="22"/>
          <w:lang w:val="en-US" w:eastAsia="ko-KR"/>
        </w:rPr>
        <w:t xml:space="preserve">it is supported that </w:t>
      </w:r>
      <w:r w:rsidRPr="004A4A6A">
        <w:rPr>
          <w:rFonts w:eastAsia="바탕"/>
          <w:szCs w:val="22"/>
          <w:lang w:val="en-US" w:eastAsia="ko-KR"/>
        </w:rPr>
        <w:t xml:space="preserve">SSB index can be indicated as </w:t>
      </w:r>
      <w:proofErr w:type="spellStart"/>
      <w:r w:rsidRPr="004A4A6A">
        <w:rPr>
          <w:rFonts w:eastAsia="바탕"/>
          <w:szCs w:val="22"/>
          <w:lang w:val="en-US" w:eastAsia="ko-KR"/>
        </w:rPr>
        <w:t>QCLed</w:t>
      </w:r>
      <w:proofErr w:type="spellEnd"/>
      <w:r w:rsidRPr="004A4A6A">
        <w:rPr>
          <w:rFonts w:eastAsia="바탕"/>
          <w:szCs w:val="22"/>
          <w:lang w:val="en-US" w:eastAsia="ko-KR"/>
        </w:rPr>
        <w:t xml:space="preserve"> reference signal in DL TCI state ID for DL recommended Rx beam indication</w:t>
      </w:r>
      <w:r w:rsidR="00CC13BA" w:rsidRPr="004A4A6A">
        <w:rPr>
          <w:rFonts w:eastAsia="바탕"/>
          <w:szCs w:val="22"/>
          <w:lang w:val="en-US" w:eastAsia="ko-KR"/>
        </w:rPr>
        <w:t>,</w:t>
      </w:r>
      <w:r w:rsidRPr="004A4A6A">
        <w:rPr>
          <w:rFonts w:eastAsia="바탕"/>
          <w:szCs w:val="22"/>
          <w:lang w:val="en-US" w:eastAsia="ko-KR"/>
        </w:rPr>
        <w:t xml:space="preserve"> </w:t>
      </w:r>
      <w:r w:rsidR="00CC13BA" w:rsidRPr="004A4A6A">
        <w:rPr>
          <w:rFonts w:eastAsia="바탕"/>
          <w:szCs w:val="22"/>
          <w:lang w:val="en-US" w:eastAsia="ko-KR"/>
        </w:rPr>
        <w:t xml:space="preserve">it is necessary to describe that UE/IAB-MT does not assume that DL </w:t>
      </w:r>
      <w:proofErr w:type="spellStart"/>
      <w:r w:rsidR="00CC13BA" w:rsidRPr="004A4A6A">
        <w:rPr>
          <w:rFonts w:eastAsia="바탕"/>
          <w:szCs w:val="22"/>
          <w:lang w:val="en-US" w:eastAsia="ko-KR"/>
        </w:rPr>
        <w:t>Tx</w:t>
      </w:r>
      <w:proofErr w:type="spellEnd"/>
      <w:r w:rsidR="00CC13BA" w:rsidRPr="004A4A6A">
        <w:rPr>
          <w:rFonts w:eastAsia="바탕"/>
          <w:szCs w:val="22"/>
          <w:lang w:val="en-US" w:eastAsia="ko-KR"/>
        </w:rPr>
        <w:t xml:space="preserve"> power adjustment (if provided) is applied to the SSB index.</w:t>
      </w:r>
    </w:p>
    <w:p w14:paraId="1D7FEAFF" w14:textId="77777777" w:rsidR="004A4A6A" w:rsidRPr="004A4A6A" w:rsidRDefault="004A4A6A" w:rsidP="004A4A6A">
      <w:pPr>
        <w:rPr>
          <w:rFonts w:eastAsia="바탕"/>
          <w:szCs w:val="22"/>
          <w:lang w:val="en-US" w:eastAsia="ko-KR"/>
        </w:rPr>
      </w:pPr>
    </w:p>
    <w:p w14:paraId="49656505" w14:textId="0BD792C5" w:rsidR="001A2099" w:rsidRPr="004A4A6A" w:rsidRDefault="001A2099" w:rsidP="004A4A6A">
      <w:pPr>
        <w:rPr>
          <w:rFonts w:eastAsia="바탕"/>
          <w:b/>
          <w:i/>
          <w:szCs w:val="22"/>
          <w:lang w:val="en-US" w:eastAsia="ko-KR"/>
        </w:rPr>
      </w:pPr>
      <w:r w:rsidRPr="004A4A6A">
        <w:rPr>
          <w:rFonts w:eastAsia="바탕"/>
          <w:b/>
          <w:i/>
          <w:szCs w:val="22"/>
          <w:lang w:val="en-US" w:eastAsia="ko-KR"/>
        </w:rPr>
        <w:t xml:space="preserve">Proposal </w:t>
      </w:r>
      <w:r w:rsidR="004A4A6A">
        <w:rPr>
          <w:rFonts w:eastAsia="바탕"/>
          <w:b/>
          <w:i/>
          <w:szCs w:val="22"/>
          <w:lang w:val="en-US" w:eastAsia="ko-KR"/>
        </w:rPr>
        <w:t>9</w:t>
      </w:r>
      <w:r w:rsidRPr="004A4A6A">
        <w:rPr>
          <w:rFonts w:eastAsia="바탕"/>
          <w:b/>
          <w:i/>
          <w:szCs w:val="22"/>
          <w:lang w:val="en-US" w:eastAsia="ko-KR"/>
        </w:rPr>
        <w:t xml:space="preserve">: Support to describe that UE/IAB-MT does not assume that DL </w:t>
      </w:r>
      <w:proofErr w:type="spellStart"/>
      <w:proofErr w:type="gramStart"/>
      <w:r w:rsidRPr="004A4A6A">
        <w:rPr>
          <w:rFonts w:eastAsia="바탕"/>
          <w:b/>
          <w:i/>
          <w:szCs w:val="22"/>
          <w:lang w:val="en-US" w:eastAsia="ko-KR"/>
        </w:rPr>
        <w:t>Tx</w:t>
      </w:r>
      <w:proofErr w:type="spellEnd"/>
      <w:proofErr w:type="gramEnd"/>
      <w:r w:rsidRPr="004A4A6A">
        <w:rPr>
          <w:rFonts w:eastAsia="바탕"/>
          <w:b/>
          <w:i/>
          <w:szCs w:val="22"/>
          <w:lang w:val="en-US" w:eastAsia="ko-KR"/>
        </w:rPr>
        <w:t xml:space="preserve"> power adjustment (if provided) is applied to the SSB index (if supported) indicated as </w:t>
      </w:r>
      <w:proofErr w:type="spellStart"/>
      <w:r w:rsidRPr="004A4A6A">
        <w:rPr>
          <w:rFonts w:eastAsia="바탕"/>
          <w:b/>
          <w:i/>
          <w:szCs w:val="22"/>
          <w:lang w:val="en-US" w:eastAsia="ko-KR"/>
        </w:rPr>
        <w:t>QCLed</w:t>
      </w:r>
      <w:proofErr w:type="spellEnd"/>
      <w:r w:rsidRPr="004A4A6A">
        <w:rPr>
          <w:rFonts w:eastAsia="바탕"/>
          <w:b/>
          <w:i/>
          <w:szCs w:val="22"/>
          <w:lang w:val="en-US" w:eastAsia="ko-KR"/>
        </w:rPr>
        <w:t xml:space="preserve"> reference signal in DL TCI state ID.</w:t>
      </w:r>
    </w:p>
    <w:p w14:paraId="51E13B5F" w14:textId="77777777" w:rsidR="001A2099" w:rsidRPr="004A4A6A" w:rsidRDefault="001A2099" w:rsidP="004A4A6A">
      <w:pPr>
        <w:rPr>
          <w:rFonts w:eastAsia="바탕"/>
          <w:szCs w:val="22"/>
          <w:lang w:val="en-US" w:eastAsia="ko-KR"/>
        </w:rPr>
      </w:pPr>
    </w:p>
    <w:p w14:paraId="2D156BAC" w14:textId="29D073A3" w:rsidR="001A2099" w:rsidRPr="001A2099" w:rsidRDefault="001A2099" w:rsidP="001A2099">
      <w:pPr>
        <w:pStyle w:val="ac"/>
        <w:numPr>
          <w:ilvl w:val="0"/>
          <w:numId w:val="39"/>
        </w:numPr>
        <w:ind w:leftChars="0"/>
        <w:rPr>
          <w:b/>
          <w:lang w:val="en-US" w:eastAsia="ko-KR"/>
        </w:rPr>
      </w:pPr>
      <w:r w:rsidRPr="001A2099">
        <w:rPr>
          <w:b/>
          <w:lang w:val="en-US" w:eastAsia="ko-KR"/>
        </w:rPr>
        <w:t xml:space="preserve">UL </w:t>
      </w:r>
      <w:proofErr w:type="spellStart"/>
      <w:r w:rsidRPr="001A2099">
        <w:rPr>
          <w:b/>
          <w:lang w:val="en-US" w:eastAsia="ko-KR"/>
        </w:rPr>
        <w:t>Tx</w:t>
      </w:r>
      <w:proofErr w:type="spellEnd"/>
      <w:r w:rsidRPr="001A2099">
        <w:rPr>
          <w:b/>
          <w:lang w:val="en-US" w:eastAsia="ko-KR"/>
        </w:rPr>
        <w:t xml:space="preserve"> beam indication</w:t>
      </w:r>
    </w:p>
    <w:p w14:paraId="48AF7B16" w14:textId="2EC4EA8B" w:rsidR="001A2099" w:rsidRPr="004A4A6A" w:rsidRDefault="001A2099" w:rsidP="004A4A6A">
      <w:pPr>
        <w:rPr>
          <w:rFonts w:eastAsia="바탕"/>
          <w:szCs w:val="22"/>
          <w:lang w:val="en-US" w:eastAsia="ko-KR"/>
        </w:rPr>
      </w:pPr>
      <w:r w:rsidRPr="004A4A6A">
        <w:rPr>
          <w:rFonts w:eastAsia="바탕"/>
          <w:szCs w:val="22"/>
          <w:lang w:val="en-US" w:eastAsia="ko-KR"/>
        </w:rPr>
        <w:t xml:space="preserve">In the previous meeting, candidates of UL recommended </w:t>
      </w:r>
      <w:proofErr w:type="spellStart"/>
      <w:proofErr w:type="gramStart"/>
      <w:r w:rsidRPr="004A4A6A">
        <w:rPr>
          <w:rFonts w:eastAsia="바탕"/>
          <w:szCs w:val="22"/>
          <w:lang w:val="en-US" w:eastAsia="ko-KR"/>
        </w:rPr>
        <w:t>Tx</w:t>
      </w:r>
      <w:proofErr w:type="spellEnd"/>
      <w:proofErr w:type="gramEnd"/>
      <w:r w:rsidRPr="004A4A6A">
        <w:rPr>
          <w:rFonts w:eastAsia="바탕"/>
          <w:szCs w:val="22"/>
          <w:lang w:val="en-US" w:eastAsia="ko-KR"/>
        </w:rPr>
        <w:t xml:space="preserve"> beam indication were identified. The remaining issue is to select one or more options for UL beam indication. If it is considered that UE preferred UL </w:t>
      </w:r>
      <w:proofErr w:type="spellStart"/>
      <w:proofErr w:type="gramStart"/>
      <w:r w:rsidRPr="004A4A6A">
        <w:rPr>
          <w:rFonts w:eastAsia="바탕"/>
          <w:szCs w:val="22"/>
          <w:lang w:val="en-US" w:eastAsia="ko-KR"/>
        </w:rPr>
        <w:t>Tx</w:t>
      </w:r>
      <w:proofErr w:type="spellEnd"/>
      <w:proofErr w:type="gramEnd"/>
      <w:r w:rsidRPr="004A4A6A">
        <w:rPr>
          <w:rFonts w:eastAsia="바탕"/>
          <w:szCs w:val="22"/>
          <w:lang w:val="en-US" w:eastAsia="ko-KR"/>
        </w:rPr>
        <w:t xml:space="preserve"> beams can be applied into each SRS resource, it is quite natural to use SRS Resource Index (SRI) for indicating UL recommended </w:t>
      </w:r>
      <w:proofErr w:type="spellStart"/>
      <w:r w:rsidRPr="004A4A6A">
        <w:rPr>
          <w:rFonts w:eastAsia="바탕"/>
          <w:szCs w:val="22"/>
          <w:lang w:val="en-US" w:eastAsia="ko-KR"/>
        </w:rPr>
        <w:t>Tx</w:t>
      </w:r>
      <w:proofErr w:type="spellEnd"/>
      <w:r w:rsidRPr="004A4A6A">
        <w:rPr>
          <w:rFonts w:eastAsia="바탕"/>
          <w:szCs w:val="22"/>
          <w:lang w:val="en-US" w:eastAsia="ko-KR"/>
        </w:rPr>
        <w:t xml:space="preserve"> beam to the parent node.</w:t>
      </w:r>
    </w:p>
    <w:p w14:paraId="79A3D71A" w14:textId="77777777" w:rsidR="004A4A6A" w:rsidRPr="004A4A6A" w:rsidRDefault="004A4A6A" w:rsidP="004A4A6A">
      <w:pPr>
        <w:rPr>
          <w:rFonts w:eastAsia="바탕"/>
          <w:szCs w:val="22"/>
          <w:lang w:val="en-US" w:eastAsia="ko-KR"/>
        </w:rPr>
      </w:pPr>
    </w:p>
    <w:p w14:paraId="284F1E27" w14:textId="3CAF2594" w:rsidR="001A2099" w:rsidRPr="004A4A6A" w:rsidRDefault="001A2099" w:rsidP="004A4A6A">
      <w:pPr>
        <w:rPr>
          <w:rFonts w:eastAsia="바탕"/>
          <w:b/>
          <w:i/>
          <w:szCs w:val="22"/>
          <w:lang w:val="en-US" w:eastAsia="ko-KR"/>
        </w:rPr>
      </w:pPr>
      <w:r w:rsidRPr="004A4A6A">
        <w:rPr>
          <w:rFonts w:eastAsia="바탕"/>
          <w:b/>
          <w:i/>
          <w:szCs w:val="22"/>
          <w:lang w:val="en-US" w:eastAsia="ko-KR"/>
        </w:rPr>
        <w:t xml:space="preserve">Proposal </w:t>
      </w:r>
      <w:r w:rsidR="004A4A6A" w:rsidRPr="004A4A6A">
        <w:rPr>
          <w:rFonts w:eastAsia="바탕"/>
          <w:b/>
          <w:i/>
          <w:szCs w:val="22"/>
          <w:lang w:val="en-US" w:eastAsia="ko-KR"/>
        </w:rPr>
        <w:t>10</w:t>
      </w:r>
      <w:r w:rsidRPr="004A4A6A">
        <w:rPr>
          <w:rFonts w:eastAsia="바탕"/>
          <w:b/>
          <w:i/>
          <w:szCs w:val="22"/>
          <w:lang w:val="en-US" w:eastAsia="ko-KR"/>
        </w:rPr>
        <w:t>:</w:t>
      </w:r>
      <w:r w:rsidRPr="004A4A6A">
        <w:rPr>
          <w:rFonts w:eastAsia="바탕" w:hint="eastAsia"/>
          <w:b/>
          <w:i/>
          <w:szCs w:val="22"/>
          <w:lang w:val="en-US" w:eastAsia="ko-KR"/>
        </w:rPr>
        <w:t xml:space="preserve"> </w:t>
      </w:r>
      <w:r w:rsidRPr="004A4A6A">
        <w:rPr>
          <w:rFonts w:eastAsia="바탕"/>
          <w:b/>
          <w:i/>
          <w:szCs w:val="22"/>
          <w:lang w:val="en-US" w:eastAsia="ko-KR"/>
        </w:rPr>
        <w:t xml:space="preserve">Support to use SRI for indicating UL recommended </w:t>
      </w:r>
      <w:proofErr w:type="spellStart"/>
      <w:proofErr w:type="gramStart"/>
      <w:r w:rsidRPr="004A4A6A">
        <w:rPr>
          <w:rFonts w:eastAsia="바탕"/>
          <w:b/>
          <w:i/>
          <w:szCs w:val="22"/>
          <w:lang w:val="en-US" w:eastAsia="ko-KR"/>
        </w:rPr>
        <w:t>Tx</w:t>
      </w:r>
      <w:proofErr w:type="spellEnd"/>
      <w:proofErr w:type="gramEnd"/>
      <w:r w:rsidRPr="004A4A6A">
        <w:rPr>
          <w:rFonts w:eastAsia="바탕"/>
          <w:b/>
          <w:i/>
          <w:szCs w:val="22"/>
          <w:lang w:val="en-US" w:eastAsia="ko-KR"/>
        </w:rPr>
        <w:t xml:space="preserve"> beam to the parent node.</w:t>
      </w:r>
    </w:p>
    <w:p w14:paraId="6941EC90" w14:textId="77777777" w:rsidR="00C718B9" w:rsidRPr="004A4A6A" w:rsidRDefault="00C718B9" w:rsidP="00991FCE">
      <w:pPr>
        <w:rPr>
          <w:rFonts w:eastAsia="바탕"/>
          <w:szCs w:val="22"/>
          <w:lang w:val="en-US" w:eastAsia="ko-KR"/>
        </w:rPr>
      </w:pPr>
    </w:p>
    <w:p w14:paraId="08A315BE" w14:textId="77777777" w:rsidR="00510D09" w:rsidRPr="00585F19" w:rsidRDefault="00510D09" w:rsidP="00191695">
      <w:pPr>
        <w:pStyle w:val="ac"/>
        <w:numPr>
          <w:ilvl w:val="0"/>
          <w:numId w:val="37"/>
        </w:numPr>
        <w:ind w:leftChars="0"/>
        <w:textAlignment w:val="auto"/>
        <w:rPr>
          <w:b/>
          <w:u w:val="single"/>
          <w:lang w:val="en-US" w:eastAsia="ko-KR"/>
        </w:rPr>
      </w:pPr>
      <w:r>
        <w:rPr>
          <w:b/>
          <w:u w:val="single"/>
          <w:lang w:val="en-US" w:eastAsia="ko-KR"/>
        </w:rPr>
        <w:t>O</w:t>
      </w:r>
      <w:r>
        <w:rPr>
          <w:rFonts w:hint="eastAsia"/>
          <w:b/>
          <w:u w:val="single"/>
          <w:lang w:val="en-US" w:eastAsia="ko-KR"/>
        </w:rPr>
        <w:t xml:space="preserve">rthogonal </w:t>
      </w:r>
      <w:r>
        <w:rPr>
          <w:b/>
          <w:u w:val="single"/>
          <w:lang w:val="en-US" w:eastAsia="ko-KR"/>
        </w:rPr>
        <w:t>DMRS ports</w:t>
      </w:r>
    </w:p>
    <w:p w14:paraId="708B0943" w14:textId="77777777" w:rsidR="00510D09" w:rsidRDefault="00510D09" w:rsidP="00510D09">
      <w:pPr>
        <w:rPr>
          <w:rFonts w:eastAsia="바탕"/>
          <w:szCs w:val="22"/>
          <w:lang w:val="en-US" w:eastAsia="ko-KR"/>
        </w:rPr>
      </w:pPr>
      <w:r>
        <w:rPr>
          <w:rFonts w:eastAsia="바탕"/>
          <w:szCs w:val="22"/>
          <w:lang w:val="en-US" w:eastAsia="ko-KR"/>
        </w:rPr>
        <w:t xml:space="preserve">For SDM operation between MT and DU, </w:t>
      </w:r>
      <w:r>
        <w:rPr>
          <w:rFonts w:eastAsia="바탕" w:hint="eastAsia"/>
          <w:szCs w:val="22"/>
          <w:lang w:val="en-US" w:eastAsia="ko-KR"/>
        </w:rPr>
        <w:t xml:space="preserve">MT </w:t>
      </w:r>
      <w:r>
        <w:rPr>
          <w:rFonts w:eastAsia="바탕"/>
          <w:szCs w:val="22"/>
          <w:lang w:val="en-US" w:eastAsia="ko-KR"/>
        </w:rPr>
        <w:t xml:space="preserve">and DU can perform transmission/reception using orthogonal DMRS ports. </w:t>
      </w:r>
    </w:p>
    <w:p w14:paraId="20EF4701" w14:textId="77777777" w:rsidR="00510D09" w:rsidRDefault="00510D09" w:rsidP="00510D09">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t </w:t>
      </w:r>
      <w:r>
        <w:rPr>
          <w:rFonts w:eastAsia="바탕"/>
          <w:szCs w:val="22"/>
          <w:lang w:val="en-US" w:eastAsia="ko-KR"/>
        </w:rPr>
        <w:t xml:space="preserve">seems not feasible to </w:t>
      </w:r>
      <w:r w:rsidRPr="00457E9A">
        <w:rPr>
          <w:rFonts w:eastAsia="바탕"/>
          <w:szCs w:val="22"/>
          <w:lang w:val="en-US" w:eastAsia="ko-KR"/>
        </w:rPr>
        <w:t xml:space="preserve">apply </w:t>
      </w:r>
      <w:r>
        <w:rPr>
          <w:rFonts w:eastAsia="바탕"/>
          <w:szCs w:val="22"/>
          <w:lang w:val="en-US" w:eastAsia="ko-KR"/>
        </w:rPr>
        <w:t xml:space="preserve">orthogonal </w:t>
      </w:r>
      <w:r w:rsidRPr="00457E9A">
        <w:rPr>
          <w:rFonts w:eastAsia="바탕"/>
          <w:szCs w:val="22"/>
          <w:lang w:val="en-US" w:eastAsia="ko-KR"/>
        </w:rPr>
        <w:t>DMRS port by dynamic exchanging information on the DMRS port between the IAB-node and the parent node.</w:t>
      </w:r>
      <w:r>
        <w:rPr>
          <w:rFonts w:eastAsia="바탕"/>
          <w:szCs w:val="22"/>
          <w:lang w:val="en-US" w:eastAsia="ko-KR"/>
        </w:rPr>
        <w:t xml:space="preserve"> </w:t>
      </w:r>
      <w:r w:rsidRPr="00457E9A">
        <w:rPr>
          <w:rFonts w:eastAsia="바탕"/>
          <w:szCs w:val="22"/>
          <w:lang w:val="en-US" w:eastAsia="ko-KR"/>
        </w:rPr>
        <w:t xml:space="preserve">On the other hand, it may be considered to limit the DMRS ports between the MT and the DU in advance so that the MT and the DU can </w:t>
      </w:r>
      <w:r>
        <w:rPr>
          <w:rFonts w:eastAsia="바탕"/>
          <w:szCs w:val="22"/>
          <w:lang w:val="en-US" w:eastAsia="ko-KR"/>
        </w:rPr>
        <w:t>use</w:t>
      </w:r>
      <w:r w:rsidRPr="00457E9A">
        <w:rPr>
          <w:rFonts w:eastAsia="바탕"/>
          <w:szCs w:val="22"/>
          <w:lang w:val="en-US" w:eastAsia="ko-KR"/>
        </w:rPr>
        <w:t xml:space="preserve"> the orthogonal DMRS port.</w:t>
      </w:r>
      <w:r>
        <w:rPr>
          <w:rFonts w:eastAsia="바탕"/>
          <w:szCs w:val="22"/>
          <w:lang w:val="en-US" w:eastAsia="ko-KR"/>
        </w:rPr>
        <w:t xml:space="preserve"> </w:t>
      </w:r>
      <w:r w:rsidRPr="00457E9A">
        <w:rPr>
          <w:rFonts w:eastAsia="바탕"/>
          <w:szCs w:val="22"/>
          <w:lang w:val="en-US" w:eastAsia="ko-KR"/>
        </w:rPr>
        <w:t xml:space="preserve">For example, the CDM group of the DMRS that can be configured to the MT and the CDM group that the DU can apply for </w:t>
      </w:r>
      <w:r>
        <w:rPr>
          <w:rFonts w:eastAsia="바탕"/>
          <w:szCs w:val="22"/>
          <w:lang w:val="en-US" w:eastAsia="ko-KR"/>
        </w:rPr>
        <w:t>its</w:t>
      </w:r>
      <w:r w:rsidRPr="00457E9A">
        <w:rPr>
          <w:rFonts w:eastAsia="바탕"/>
          <w:szCs w:val="22"/>
          <w:lang w:val="en-US" w:eastAsia="ko-KR"/>
        </w:rPr>
        <w:t xml:space="preserve"> child link </w:t>
      </w:r>
      <w:r>
        <w:rPr>
          <w:rFonts w:eastAsia="바탕"/>
          <w:szCs w:val="22"/>
          <w:lang w:val="en-US" w:eastAsia="ko-KR"/>
        </w:rPr>
        <w:t>can</w:t>
      </w:r>
      <w:r w:rsidRPr="00457E9A">
        <w:rPr>
          <w:rFonts w:eastAsia="바탕"/>
          <w:szCs w:val="22"/>
          <w:lang w:val="en-US" w:eastAsia="ko-KR"/>
        </w:rPr>
        <w:t xml:space="preserve"> be selected from </w:t>
      </w:r>
      <w:r>
        <w:rPr>
          <w:rFonts w:eastAsia="바탕"/>
          <w:szCs w:val="22"/>
          <w:lang w:val="en-US" w:eastAsia="ko-KR"/>
        </w:rPr>
        <w:t xml:space="preserve">a set of </w:t>
      </w:r>
      <w:r w:rsidRPr="00457E9A">
        <w:rPr>
          <w:rFonts w:eastAsia="바탕"/>
          <w:szCs w:val="22"/>
          <w:lang w:val="en-US" w:eastAsia="ko-KR"/>
        </w:rPr>
        <w:t>values that do not overlap with each other.</w:t>
      </w:r>
      <w:r>
        <w:rPr>
          <w:rFonts w:eastAsia="바탕"/>
          <w:szCs w:val="22"/>
          <w:lang w:val="en-US" w:eastAsia="ko-KR"/>
        </w:rPr>
        <w:t xml:space="preserve"> </w:t>
      </w:r>
      <w:r w:rsidRPr="00457E9A">
        <w:rPr>
          <w:rFonts w:eastAsia="바탕"/>
          <w:szCs w:val="22"/>
          <w:lang w:val="en-US" w:eastAsia="ko-KR"/>
        </w:rPr>
        <w:t xml:space="preserve">That is, for </w:t>
      </w:r>
      <w:r w:rsidRPr="00457E9A">
        <w:rPr>
          <w:rFonts w:eastAsia="바탕"/>
          <w:szCs w:val="22"/>
          <w:lang w:val="en-US" w:eastAsia="ko-KR"/>
        </w:rPr>
        <w:lastRenderedPageBreak/>
        <w:t xml:space="preserve">DMRS orthogonality between the MT and the DU, the CDM group </w:t>
      </w:r>
      <w:r>
        <w:rPr>
          <w:rFonts w:eastAsia="바탕"/>
          <w:szCs w:val="22"/>
          <w:lang w:val="en-US" w:eastAsia="ko-KR"/>
        </w:rPr>
        <w:t xml:space="preserve">for </w:t>
      </w:r>
      <w:r w:rsidRPr="00457E9A">
        <w:rPr>
          <w:rFonts w:eastAsia="바탕"/>
          <w:szCs w:val="22"/>
          <w:lang w:val="en-US" w:eastAsia="ko-KR"/>
        </w:rPr>
        <w:t xml:space="preserve">the MT and the CDM group </w:t>
      </w:r>
      <w:r>
        <w:rPr>
          <w:rFonts w:eastAsia="바탕"/>
          <w:szCs w:val="22"/>
          <w:lang w:val="en-US" w:eastAsia="ko-KR"/>
        </w:rPr>
        <w:t>for</w:t>
      </w:r>
      <w:r w:rsidRPr="00457E9A">
        <w:rPr>
          <w:rFonts w:eastAsia="바탕"/>
          <w:szCs w:val="22"/>
          <w:lang w:val="en-US" w:eastAsia="ko-KR"/>
        </w:rPr>
        <w:t xml:space="preserve"> the DU </w:t>
      </w:r>
      <w:r>
        <w:rPr>
          <w:rFonts w:eastAsia="바탕"/>
          <w:szCs w:val="22"/>
          <w:lang w:val="en-US" w:eastAsia="ko-KR"/>
        </w:rPr>
        <w:t>can</w:t>
      </w:r>
      <w:r w:rsidRPr="00457E9A">
        <w:rPr>
          <w:rFonts w:eastAsia="바탕"/>
          <w:szCs w:val="22"/>
          <w:lang w:val="en-US" w:eastAsia="ko-KR"/>
        </w:rPr>
        <w:t xml:space="preserve"> be </w:t>
      </w:r>
      <w:r>
        <w:rPr>
          <w:rFonts w:eastAsia="바탕"/>
          <w:szCs w:val="22"/>
          <w:lang w:val="en-US" w:eastAsia="ko-KR"/>
        </w:rPr>
        <w:t>separated</w:t>
      </w:r>
      <w:r w:rsidRPr="00457E9A">
        <w:rPr>
          <w:rFonts w:eastAsia="바탕"/>
          <w:szCs w:val="22"/>
          <w:lang w:val="en-US" w:eastAsia="ko-KR"/>
        </w:rPr>
        <w:t>.</w:t>
      </w:r>
    </w:p>
    <w:p w14:paraId="1683A7FD" w14:textId="77777777" w:rsidR="00510D09" w:rsidRPr="00E24D33" w:rsidRDefault="00510D09" w:rsidP="00510D09">
      <w:pPr>
        <w:rPr>
          <w:rFonts w:eastAsia="바탕"/>
          <w:szCs w:val="22"/>
          <w:lang w:val="en-US" w:eastAsia="ko-KR"/>
        </w:rPr>
      </w:pPr>
    </w:p>
    <w:p w14:paraId="53D05858" w14:textId="2000F6D9" w:rsidR="00510D09" w:rsidRPr="0039795B" w:rsidRDefault="00510D09" w:rsidP="00510D09">
      <w:pPr>
        <w:rPr>
          <w:rFonts w:eastAsia="바탕"/>
          <w:b/>
          <w:i/>
          <w:szCs w:val="22"/>
          <w:lang w:val="en-US" w:eastAsia="ko-KR"/>
        </w:rPr>
      </w:pPr>
      <w:r w:rsidRPr="0039795B">
        <w:rPr>
          <w:rFonts w:eastAsia="바탕"/>
          <w:b/>
          <w:i/>
          <w:szCs w:val="22"/>
          <w:lang w:val="en-US" w:eastAsia="ko-KR"/>
        </w:rPr>
        <w:t xml:space="preserve">Proposal </w:t>
      </w:r>
      <w:r w:rsidR="004A4A6A">
        <w:rPr>
          <w:rFonts w:eastAsia="바탕"/>
          <w:b/>
          <w:i/>
          <w:szCs w:val="22"/>
          <w:lang w:val="en-US" w:eastAsia="ko-KR"/>
        </w:rPr>
        <w:t>11</w:t>
      </w:r>
      <w:r w:rsidRPr="0039795B">
        <w:rPr>
          <w:rFonts w:eastAsia="바탕"/>
          <w:b/>
          <w:i/>
          <w:szCs w:val="22"/>
          <w:lang w:val="en-US" w:eastAsia="ko-KR"/>
        </w:rPr>
        <w:t>: Support separation of CDM group between DU and MT for SDM operation of IAB-node.</w:t>
      </w:r>
    </w:p>
    <w:p w14:paraId="75480893" w14:textId="77777777" w:rsidR="00510D09" w:rsidRDefault="00510D09" w:rsidP="00991FCE">
      <w:pPr>
        <w:rPr>
          <w:lang w:val="en-US" w:eastAsia="ko-KR"/>
        </w:rPr>
      </w:pPr>
    </w:p>
    <w:p w14:paraId="09BC3858" w14:textId="77777777" w:rsidR="00862DB9" w:rsidRDefault="00862DB9" w:rsidP="00862DB9">
      <w:pPr>
        <w:pStyle w:val="2"/>
        <w:tabs>
          <w:tab w:val="clear" w:pos="859"/>
          <w:tab w:val="num" w:pos="576"/>
        </w:tabs>
        <w:ind w:left="576"/>
      </w:pPr>
      <w:r w:rsidRPr="00F961F8">
        <w:t>Adaptation of an IAB-node’s multiplexing operation</w:t>
      </w:r>
    </w:p>
    <w:p w14:paraId="2B82CB2B" w14:textId="3B52994C" w:rsidR="00862DB9" w:rsidRDefault="00E2366D" w:rsidP="00862DB9">
      <w:pPr>
        <w:rPr>
          <w:rFonts w:eastAsia="바탕"/>
          <w:szCs w:val="22"/>
          <w:lang w:val="en-US" w:eastAsia="ko-KR"/>
        </w:rPr>
      </w:pPr>
      <w:r>
        <w:rPr>
          <w:rFonts w:eastAsia="바탕"/>
          <w:szCs w:val="22"/>
          <w:lang w:val="en-US" w:eastAsia="ko-KR"/>
        </w:rPr>
        <w:t>In this section, we provide our views on determination of multiplexing operation mode for an IAB-node and the adaptation of multiplexing operation modes.</w:t>
      </w:r>
    </w:p>
    <w:p w14:paraId="0BFC0E09" w14:textId="77777777" w:rsidR="00E2366D" w:rsidRPr="007C365D" w:rsidRDefault="00E2366D" w:rsidP="00862DB9">
      <w:pPr>
        <w:rPr>
          <w:lang w:val="en-US" w:eastAsia="ko-KR"/>
        </w:rPr>
      </w:pPr>
    </w:p>
    <w:p w14:paraId="53B8F734" w14:textId="1902D5AD" w:rsidR="00862DB9" w:rsidRPr="00585F19" w:rsidRDefault="00510D09" w:rsidP="00191695">
      <w:pPr>
        <w:pStyle w:val="ac"/>
        <w:numPr>
          <w:ilvl w:val="0"/>
          <w:numId w:val="38"/>
        </w:numPr>
        <w:ind w:leftChars="0"/>
        <w:textAlignment w:val="auto"/>
        <w:rPr>
          <w:b/>
          <w:u w:val="single"/>
          <w:lang w:val="en-US" w:eastAsia="ko-KR"/>
        </w:rPr>
      </w:pPr>
      <w:r>
        <w:rPr>
          <w:b/>
          <w:u w:val="single"/>
          <w:lang w:val="en-US" w:eastAsia="ko-KR"/>
        </w:rPr>
        <w:t xml:space="preserve">Determination of </w:t>
      </w:r>
      <w:r w:rsidR="00D44F7D">
        <w:rPr>
          <w:b/>
          <w:u w:val="single"/>
          <w:lang w:val="en-US" w:eastAsia="ko-KR"/>
        </w:rPr>
        <w:t>the time resource for non-TDM operation</w:t>
      </w:r>
    </w:p>
    <w:p w14:paraId="3A455994" w14:textId="7333EE34" w:rsidR="00BC6763" w:rsidRDefault="00BC6763" w:rsidP="00BC6763">
      <w:pPr>
        <w:rPr>
          <w:rFonts w:eastAsia="바탕"/>
          <w:szCs w:val="22"/>
          <w:lang w:val="en-US" w:eastAsia="ko-KR"/>
        </w:rPr>
      </w:pPr>
      <w:r>
        <w:rPr>
          <w:rFonts w:eastAsia="바탕"/>
          <w:szCs w:val="22"/>
          <w:lang w:val="en-US" w:eastAsia="ko-KR"/>
        </w:rPr>
        <w:t>To support adaptation of an IAB-node’s multiplexing operation, i</w:t>
      </w:r>
      <w:r w:rsidRPr="00386757">
        <w:rPr>
          <w:rFonts w:eastAsia="바탕"/>
          <w:szCs w:val="22"/>
          <w:lang w:val="en-US" w:eastAsia="ko-KR"/>
        </w:rPr>
        <w:t xml:space="preserve">t is necessary to discuss how </w:t>
      </w:r>
      <w:r>
        <w:rPr>
          <w:rFonts w:eastAsia="바탕"/>
          <w:szCs w:val="22"/>
          <w:lang w:val="en-US" w:eastAsia="ko-KR"/>
        </w:rPr>
        <w:t>an</w:t>
      </w:r>
      <w:r w:rsidRPr="00386757">
        <w:rPr>
          <w:rFonts w:eastAsia="바탕"/>
          <w:szCs w:val="22"/>
          <w:lang w:val="en-US" w:eastAsia="ko-KR"/>
        </w:rPr>
        <w:t xml:space="preserve"> IAB-node determines the multiplexing operation mode it applies </w:t>
      </w:r>
      <w:r>
        <w:rPr>
          <w:rFonts w:eastAsia="바탕"/>
          <w:szCs w:val="22"/>
          <w:lang w:val="en-US" w:eastAsia="ko-KR"/>
        </w:rPr>
        <w:t>in a certain time resource</w:t>
      </w:r>
      <w:r w:rsidRPr="00386757">
        <w:rPr>
          <w:rFonts w:eastAsia="바탕"/>
          <w:szCs w:val="22"/>
          <w:lang w:val="en-US" w:eastAsia="ko-KR"/>
        </w:rPr>
        <w:t>.</w:t>
      </w:r>
    </w:p>
    <w:p w14:paraId="3231DDF3" w14:textId="5AF297EB" w:rsidR="00BC6763" w:rsidRDefault="00BC6763" w:rsidP="00BC6763">
      <w:pPr>
        <w:rPr>
          <w:rFonts w:eastAsia="바탕"/>
          <w:szCs w:val="22"/>
          <w:lang w:val="en-US" w:eastAsia="ko-KR"/>
        </w:rPr>
      </w:pPr>
      <w:r w:rsidRPr="00BC6763">
        <w:rPr>
          <w:rFonts w:eastAsia="바탕"/>
          <w:szCs w:val="22"/>
          <w:lang w:val="en-US" w:eastAsia="ko-KR"/>
        </w:rPr>
        <w:t>An important point in this discussion is that</w:t>
      </w:r>
      <w:r>
        <w:rPr>
          <w:rFonts w:eastAsia="바탕"/>
          <w:szCs w:val="22"/>
          <w:lang w:val="en-US" w:eastAsia="ko-KR"/>
        </w:rPr>
        <w:t xml:space="preserve"> the understanding on the applied multiplexing mode to the IAB node should be aligned between the parent node and the IAB node. </w:t>
      </w:r>
      <w:r w:rsidRPr="00BC6763">
        <w:rPr>
          <w:rFonts w:eastAsia="바탕"/>
          <w:szCs w:val="22"/>
          <w:lang w:val="en-US" w:eastAsia="ko-KR"/>
        </w:rPr>
        <w:t xml:space="preserve">If the parent node does not </w:t>
      </w:r>
      <w:r>
        <w:rPr>
          <w:rFonts w:eastAsia="바탕"/>
          <w:szCs w:val="22"/>
          <w:lang w:val="en-US" w:eastAsia="ko-KR"/>
        </w:rPr>
        <w:t>aware of</w:t>
      </w:r>
      <w:r w:rsidRPr="00BC6763">
        <w:rPr>
          <w:rFonts w:eastAsia="바탕"/>
          <w:szCs w:val="22"/>
          <w:lang w:val="en-US" w:eastAsia="ko-KR"/>
        </w:rPr>
        <w:t xml:space="preserve"> the multiplexing operation mode </w:t>
      </w:r>
      <w:r>
        <w:rPr>
          <w:rFonts w:eastAsia="바탕"/>
          <w:szCs w:val="22"/>
          <w:lang w:val="en-US" w:eastAsia="ko-KR"/>
        </w:rPr>
        <w:t>applied to</w:t>
      </w:r>
      <w:r w:rsidRPr="00BC6763">
        <w:rPr>
          <w:rFonts w:eastAsia="바탕"/>
          <w:szCs w:val="22"/>
          <w:lang w:val="en-US" w:eastAsia="ko-KR"/>
        </w:rPr>
        <w:t xml:space="preserve"> the IAB node, </w:t>
      </w:r>
      <w:r>
        <w:rPr>
          <w:rFonts w:eastAsia="바탕"/>
          <w:szCs w:val="22"/>
          <w:lang w:val="en-US" w:eastAsia="ko-KR"/>
        </w:rPr>
        <w:t>r</w:t>
      </w:r>
      <w:r w:rsidRPr="00BC6763">
        <w:rPr>
          <w:rFonts w:eastAsia="바탕"/>
          <w:szCs w:val="22"/>
          <w:lang w:val="en-US" w:eastAsia="ko-KR"/>
        </w:rPr>
        <w:t>esource waste or interference may occur because the parent node does not perform proper scheduling.</w:t>
      </w:r>
      <w:r>
        <w:rPr>
          <w:rFonts w:eastAsia="바탕"/>
          <w:szCs w:val="22"/>
          <w:lang w:val="en-US" w:eastAsia="ko-KR"/>
        </w:rPr>
        <w:t xml:space="preserve"> </w:t>
      </w:r>
      <w:r w:rsidRPr="00BC6763">
        <w:rPr>
          <w:rFonts w:eastAsia="바탕"/>
          <w:szCs w:val="22"/>
          <w:lang w:val="en-US" w:eastAsia="ko-KR"/>
        </w:rPr>
        <w:t xml:space="preserve">For this, </w:t>
      </w:r>
      <w:r w:rsidR="00976ECA">
        <w:rPr>
          <w:rFonts w:eastAsia="바탕"/>
          <w:szCs w:val="22"/>
          <w:lang w:val="en-US" w:eastAsia="ko-KR"/>
        </w:rPr>
        <w:t xml:space="preserve">in principle, </w:t>
      </w:r>
      <w:r w:rsidRPr="00BC6763">
        <w:rPr>
          <w:rFonts w:eastAsia="바탕"/>
          <w:szCs w:val="22"/>
          <w:lang w:val="en-US" w:eastAsia="ko-KR"/>
        </w:rPr>
        <w:t>it</w:t>
      </w:r>
      <w:r>
        <w:rPr>
          <w:rFonts w:eastAsia="바탕"/>
          <w:szCs w:val="22"/>
          <w:lang w:val="en-US" w:eastAsia="ko-KR"/>
        </w:rPr>
        <w:t xml:space="preserve"> seems</w:t>
      </w:r>
      <w:r w:rsidRPr="00BC6763">
        <w:rPr>
          <w:rFonts w:eastAsia="바탕"/>
          <w:szCs w:val="22"/>
          <w:lang w:val="en-US" w:eastAsia="ko-KR"/>
        </w:rPr>
        <w:t xml:space="preserve"> appropriate for the IAB node to determine the multiplexing operation mode using the information </w:t>
      </w:r>
      <w:r>
        <w:rPr>
          <w:rFonts w:eastAsia="바탕"/>
          <w:szCs w:val="22"/>
          <w:lang w:val="en-US" w:eastAsia="ko-KR"/>
        </w:rPr>
        <w:t>configured</w:t>
      </w:r>
      <w:r w:rsidRPr="00BC6763">
        <w:rPr>
          <w:rFonts w:eastAsia="바탕"/>
          <w:szCs w:val="22"/>
          <w:lang w:val="en-US" w:eastAsia="ko-KR"/>
        </w:rPr>
        <w:t xml:space="preserve"> from the donor or parent node.</w:t>
      </w:r>
    </w:p>
    <w:p w14:paraId="164A5A97" w14:textId="50AF4F70" w:rsidR="00BC6763" w:rsidRDefault="00976ECA" w:rsidP="00862DB9">
      <w:pPr>
        <w:rPr>
          <w:rFonts w:eastAsia="바탕"/>
          <w:szCs w:val="22"/>
          <w:lang w:val="en-US" w:eastAsia="ko-KR"/>
        </w:rPr>
      </w:pPr>
      <w:r w:rsidRPr="00976ECA">
        <w:rPr>
          <w:rFonts w:eastAsia="바탕"/>
          <w:szCs w:val="22"/>
          <w:lang w:val="en-US" w:eastAsia="ko-KR"/>
        </w:rPr>
        <w:t xml:space="preserve">Considering this, in the case of an IAB node that requires timing alignment for simultaneous operation, </w:t>
      </w:r>
      <w:r>
        <w:rPr>
          <w:rFonts w:eastAsia="바탕"/>
          <w:szCs w:val="22"/>
          <w:lang w:val="en-US" w:eastAsia="ko-KR"/>
        </w:rPr>
        <w:t>the applied</w:t>
      </w:r>
      <w:r w:rsidRPr="00976ECA">
        <w:rPr>
          <w:rFonts w:eastAsia="바탕"/>
          <w:szCs w:val="22"/>
          <w:lang w:val="en-US" w:eastAsia="ko-KR"/>
        </w:rPr>
        <w:t xml:space="preserve"> multiplexing operation mode can be determined </w:t>
      </w:r>
      <w:r>
        <w:rPr>
          <w:rFonts w:eastAsia="바탕"/>
          <w:szCs w:val="22"/>
          <w:lang w:val="en-US" w:eastAsia="ko-KR"/>
        </w:rPr>
        <w:t>based on the</w:t>
      </w:r>
      <w:r w:rsidRPr="00976ECA">
        <w:rPr>
          <w:rFonts w:eastAsia="바탕"/>
          <w:szCs w:val="22"/>
          <w:lang w:val="en-US" w:eastAsia="ko-KR"/>
        </w:rPr>
        <w:t xml:space="preserve"> </w:t>
      </w:r>
      <w:r>
        <w:rPr>
          <w:rFonts w:eastAsia="바탕"/>
          <w:szCs w:val="22"/>
          <w:lang w:val="en-US" w:eastAsia="ko-KR"/>
        </w:rPr>
        <w:t>applied timing case.</w:t>
      </w:r>
    </w:p>
    <w:p w14:paraId="16603E5B" w14:textId="615424E8" w:rsidR="00976ECA" w:rsidRPr="00BC6763" w:rsidRDefault="00976ECA" w:rsidP="00862DB9">
      <w:pPr>
        <w:rPr>
          <w:rFonts w:eastAsia="바탕"/>
          <w:szCs w:val="22"/>
          <w:lang w:val="en-US" w:eastAsia="ko-KR"/>
        </w:rPr>
      </w:pPr>
      <w:r w:rsidRPr="00976ECA">
        <w:rPr>
          <w:rFonts w:eastAsia="바탕"/>
          <w:szCs w:val="22"/>
          <w:lang w:val="en-US" w:eastAsia="ko-KR"/>
        </w:rPr>
        <w:t xml:space="preserve">The IAB node </w:t>
      </w:r>
      <w:r>
        <w:rPr>
          <w:rFonts w:eastAsia="바탕"/>
          <w:szCs w:val="22"/>
          <w:lang w:val="en-US" w:eastAsia="ko-KR"/>
        </w:rPr>
        <w:t>can</w:t>
      </w:r>
      <w:r w:rsidRPr="00976ECA">
        <w:rPr>
          <w:rFonts w:eastAsia="바탕"/>
          <w:szCs w:val="22"/>
          <w:lang w:val="en-US" w:eastAsia="ko-KR"/>
        </w:rPr>
        <w:t xml:space="preserve"> determine that the simultaneous MT-</w:t>
      </w:r>
      <w:proofErr w:type="spellStart"/>
      <w:r w:rsidRPr="00976ECA">
        <w:rPr>
          <w:rFonts w:eastAsia="바탕"/>
          <w:szCs w:val="22"/>
          <w:lang w:val="en-US" w:eastAsia="ko-KR"/>
        </w:rPr>
        <w:t>Tx</w:t>
      </w:r>
      <w:proofErr w:type="spellEnd"/>
      <w:r w:rsidRPr="00976ECA">
        <w:rPr>
          <w:rFonts w:eastAsia="바탕"/>
          <w:szCs w:val="22"/>
          <w:lang w:val="en-US" w:eastAsia="ko-KR"/>
        </w:rPr>
        <w:t>/DU-</w:t>
      </w:r>
      <w:proofErr w:type="spellStart"/>
      <w:r w:rsidRPr="00976ECA">
        <w:rPr>
          <w:rFonts w:eastAsia="바탕"/>
          <w:szCs w:val="22"/>
          <w:lang w:val="en-US" w:eastAsia="ko-KR"/>
        </w:rPr>
        <w:t>Tx</w:t>
      </w:r>
      <w:proofErr w:type="spellEnd"/>
      <w:r w:rsidRPr="00976ECA">
        <w:rPr>
          <w:rFonts w:eastAsia="바탕"/>
          <w:szCs w:val="22"/>
          <w:lang w:val="en-US" w:eastAsia="ko-KR"/>
        </w:rPr>
        <w:t xml:space="preserve"> is allowed in the time resource </w:t>
      </w:r>
      <w:r>
        <w:rPr>
          <w:rFonts w:eastAsia="바탕"/>
          <w:szCs w:val="22"/>
          <w:lang w:val="en-US" w:eastAsia="ko-KR"/>
        </w:rPr>
        <w:t>configured</w:t>
      </w:r>
      <w:r w:rsidRPr="00976ECA">
        <w:rPr>
          <w:rFonts w:eastAsia="바탕"/>
          <w:szCs w:val="22"/>
          <w:lang w:val="en-US" w:eastAsia="ko-KR"/>
        </w:rPr>
        <w:t xml:space="preserve"> to apply Case #6 timing. </w:t>
      </w:r>
      <w:r>
        <w:rPr>
          <w:rFonts w:eastAsia="바탕"/>
          <w:szCs w:val="22"/>
          <w:lang w:val="en-US" w:eastAsia="ko-KR"/>
        </w:rPr>
        <w:t>Within the time resource configured to apply Case #6 timing</w:t>
      </w:r>
      <w:r w:rsidRPr="00976ECA">
        <w:rPr>
          <w:rFonts w:eastAsia="바탕"/>
          <w:szCs w:val="22"/>
          <w:lang w:val="en-US" w:eastAsia="ko-KR"/>
        </w:rPr>
        <w:t xml:space="preserve">, </w:t>
      </w:r>
      <w:r>
        <w:rPr>
          <w:rFonts w:eastAsia="바탕"/>
          <w:szCs w:val="22"/>
          <w:lang w:val="en-US" w:eastAsia="ko-KR"/>
        </w:rPr>
        <w:t>i</w:t>
      </w:r>
      <w:r w:rsidRPr="00386757">
        <w:rPr>
          <w:rFonts w:eastAsia="바탕"/>
          <w:szCs w:val="22"/>
          <w:lang w:val="en-US" w:eastAsia="ko-KR"/>
        </w:rPr>
        <w:t xml:space="preserve">f the MT </w:t>
      </w:r>
      <w:r>
        <w:rPr>
          <w:rFonts w:eastAsia="바탕"/>
          <w:szCs w:val="22"/>
          <w:lang w:val="en-US" w:eastAsia="ko-KR"/>
        </w:rPr>
        <w:t xml:space="preserve">is configured </w:t>
      </w:r>
      <w:r w:rsidRPr="00386757">
        <w:rPr>
          <w:rFonts w:eastAsia="바탕"/>
          <w:szCs w:val="22"/>
          <w:lang w:val="en-US" w:eastAsia="ko-KR"/>
        </w:rPr>
        <w:t xml:space="preserve">UL </w:t>
      </w:r>
      <w:proofErr w:type="spellStart"/>
      <w:r w:rsidRPr="00386757">
        <w:rPr>
          <w:rFonts w:eastAsia="바탕"/>
          <w:szCs w:val="22"/>
          <w:lang w:val="en-US" w:eastAsia="ko-KR"/>
        </w:rPr>
        <w:t>Tx</w:t>
      </w:r>
      <w:proofErr w:type="spellEnd"/>
      <w:r w:rsidRPr="00386757">
        <w:rPr>
          <w:rFonts w:eastAsia="바탕"/>
          <w:szCs w:val="22"/>
          <w:lang w:val="en-US" w:eastAsia="ko-KR"/>
        </w:rPr>
        <w:t xml:space="preserve"> and the DU </w:t>
      </w:r>
      <w:r>
        <w:rPr>
          <w:rFonts w:eastAsia="바탕"/>
          <w:szCs w:val="22"/>
          <w:lang w:val="en-US" w:eastAsia="ko-KR"/>
        </w:rPr>
        <w:t xml:space="preserve">is configured </w:t>
      </w:r>
      <w:r w:rsidRPr="00386757">
        <w:rPr>
          <w:rFonts w:eastAsia="바탕"/>
          <w:szCs w:val="22"/>
          <w:lang w:val="en-US" w:eastAsia="ko-KR"/>
        </w:rPr>
        <w:t xml:space="preserve">DL </w:t>
      </w:r>
      <w:proofErr w:type="spellStart"/>
      <w:r w:rsidRPr="00386757">
        <w:rPr>
          <w:rFonts w:eastAsia="바탕"/>
          <w:szCs w:val="22"/>
          <w:lang w:val="en-US" w:eastAsia="ko-KR"/>
        </w:rPr>
        <w:t>Tx</w:t>
      </w:r>
      <w:proofErr w:type="spellEnd"/>
      <w:r>
        <w:rPr>
          <w:rFonts w:eastAsia="바탕"/>
          <w:szCs w:val="22"/>
          <w:lang w:val="en-US" w:eastAsia="ko-KR"/>
        </w:rPr>
        <w:t>,</w:t>
      </w:r>
      <w:r w:rsidRPr="00976ECA">
        <w:rPr>
          <w:rFonts w:eastAsia="바탕"/>
          <w:szCs w:val="22"/>
          <w:lang w:val="en-US" w:eastAsia="ko-KR"/>
        </w:rPr>
        <w:t xml:space="preserve"> </w:t>
      </w:r>
      <w:r>
        <w:rPr>
          <w:rFonts w:eastAsia="바탕"/>
          <w:szCs w:val="22"/>
          <w:lang w:val="en-US" w:eastAsia="ko-KR"/>
        </w:rPr>
        <w:t xml:space="preserve">the MT and DU can perform simultaneous </w:t>
      </w:r>
      <w:proofErr w:type="spellStart"/>
      <w:r>
        <w:rPr>
          <w:rFonts w:eastAsia="바탕"/>
          <w:szCs w:val="22"/>
          <w:lang w:val="en-US" w:eastAsia="ko-KR"/>
        </w:rPr>
        <w:t>Tx</w:t>
      </w:r>
      <w:proofErr w:type="spellEnd"/>
      <w:r>
        <w:rPr>
          <w:rFonts w:eastAsia="바탕"/>
          <w:szCs w:val="22"/>
          <w:lang w:val="en-US" w:eastAsia="ko-KR"/>
        </w:rPr>
        <w:t>/</w:t>
      </w:r>
      <w:proofErr w:type="spellStart"/>
      <w:r>
        <w:rPr>
          <w:rFonts w:eastAsia="바탕"/>
          <w:szCs w:val="22"/>
          <w:lang w:val="en-US" w:eastAsia="ko-KR"/>
        </w:rPr>
        <w:t>Tx</w:t>
      </w:r>
      <w:proofErr w:type="spellEnd"/>
      <w:r>
        <w:rPr>
          <w:rFonts w:eastAsia="바탕"/>
          <w:szCs w:val="22"/>
          <w:lang w:val="en-US" w:eastAsia="ko-KR"/>
        </w:rPr>
        <w:t>.</w:t>
      </w:r>
    </w:p>
    <w:p w14:paraId="27BB0264" w14:textId="6E51A1E0" w:rsidR="00976ECA" w:rsidRPr="00976ECA" w:rsidRDefault="00976ECA" w:rsidP="00862DB9">
      <w:pPr>
        <w:rPr>
          <w:rFonts w:eastAsia="바탕"/>
          <w:szCs w:val="22"/>
          <w:lang w:val="en-US" w:eastAsia="ko-KR"/>
        </w:rPr>
      </w:pPr>
      <w:r>
        <w:rPr>
          <w:rFonts w:eastAsia="바탕"/>
          <w:szCs w:val="22"/>
          <w:lang w:val="en-US" w:eastAsia="ko-KR"/>
        </w:rPr>
        <w:t>S</w:t>
      </w:r>
      <w:r>
        <w:rPr>
          <w:rFonts w:eastAsia="바탕" w:hint="eastAsia"/>
          <w:szCs w:val="22"/>
          <w:lang w:val="en-US" w:eastAsia="ko-KR"/>
        </w:rPr>
        <w:t xml:space="preserve">imilarly, </w:t>
      </w:r>
      <w:r>
        <w:rPr>
          <w:rFonts w:eastAsia="바탕"/>
          <w:szCs w:val="22"/>
          <w:lang w:val="en-US" w:eastAsia="ko-KR"/>
        </w:rPr>
        <w:t xml:space="preserve">within the time resource applying Case #7 timing at the IAB node, simultaneous MT-Rx/DU-Rx can be performed. </w:t>
      </w:r>
      <w:r w:rsidRPr="00976ECA">
        <w:rPr>
          <w:rFonts w:eastAsia="바탕"/>
          <w:szCs w:val="22"/>
          <w:lang w:val="en-US" w:eastAsia="ko-KR"/>
        </w:rPr>
        <w:t xml:space="preserve">However, for this, it is necessary to </w:t>
      </w:r>
      <w:r>
        <w:rPr>
          <w:rFonts w:eastAsia="바탕"/>
          <w:szCs w:val="22"/>
          <w:lang w:val="en-US" w:eastAsia="ko-KR"/>
        </w:rPr>
        <w:t>discuss</w:t>
      </w:r>
      <w:r w:rsidRPr="00976ECA">
        <w:rPr>
          <w:rFonts w:eastAsia="바탕"/>
          <w:szCs w:val="22"/>
          <w:lang w:val="en-US" w:eastAsia="ko-KR"/>
        </w:rPr>
        <w:t xml:space="preserve"> how to determine the time resource that the IAB node operates by applying Case #7 timing. As mentioned earlier, it is important to align the understanding between the parent node and the IAB node for the multiplexing operation mode applied </w:t>
      </w:r>
      <w:r>
        <w:rPr>
          <w:rFonts w:eastAsia="바탕"/>
          <w:szCs w:val="22"/>
          <w:lang w:val="en-US" w:eastAsia="ko-KR"/>
        </w:rPr>
        <w:t>to</w:t>
      </w:r>
      <w:r w:rsidRPr="00976ECA">
        <w:rPr>
          <w:rFonts w:eastAsia="바탕"/>
          <w:szCs w:val="22"/>
          <w:lang w:val="en-US" w:eastAsia="ko-KR"/>
        </w:rPr>
        <w:t xml:space="preserve"> the IAB node. For this, the parent node can determine and </w:t>
      </w:r>
      <w:r>
        <w:rPr>
          <w:rFonts w:eastAsia="바탕"/>
          <w:szCs w:val="22"/>
          <w:lang w:val="en-US" w:eastAsia="ko-KR"/>
        </w:rPr>
        <w:t>configure</w:t>
      </w:r>
      <w:r w:rsidRPr="00976ECA">
        <w:rPr>
          <w:rFonts w:eastAsia="바탕"/>
          <w:szCs w:val="22"/>
          <w:lang w:val="en-US" w:eastAsia="ko-KR"/>
        </w:rPr>
        <w:t xml:space="preserve"> the time resource that the IAB node operates by applying Case #7 timing. Or, if the IAB node decides and applies this information by itself, it is necessary to report related information to the parent node.</w:t>
      </w:r>
    </w:p>
    <w:p w14:paraId="4C4784B2" w14:textId="77777777" w:rsidR="00976ECA" w:rsidRDefault="00976ECA" w:rsidP="00976ECA">
      <w:pPr>
        <w:rPr>
          <w:rFonts w:eastAsia="바탕"/>
          <w:szCs w:val="22"/>
          <w:lang w:val="en-US" w:eastAsia="ko-KR"/>
        </w:rPr>
      </w:pPr>
      <w:r w:rsidRPr="004230EF">
        <w:rPr>
          <w:rFonts w:eastAsia="바탕"/>
          <w:szCs w:val="22"/>
          <w:lang w:val="en-US" w:eastAsia="ko-KR"/>
        </w:rPr>
        <w:t xml:space="preserve">If the MT and DU of the IAB-node have a </w:t>
      </w:r>
      <w:proofErr w:type="spellStart"/>
      <w:r w:rsidRPr="004230EF">
        <w:rPr>
          <w:rFonts w:eastAsia="바탕"/>
          <w:szCs w:val="22"/>
          <w:lang w:val="en-US" w:eastAsia="ko-KR"/>
        </w:rPr>
        <w:t>Tx</w:t>
      </w:r>
      <w:proofErr w:type="spellEnd"/>
      <w:r w:rsidRPr="004230EF">
        <w:rPr>
          <w:rFonts w:eastAsia="바탕"/>
          <w:szCs w:val="22"/>
          <w:lang w:val="en-US" w:eastAsia="ko-KR"/>
        </w:rPr>
        <w:t>/Rx resource direction combination that cannot perform simultaneous operation within the time resource configured to apply Case #6 or Case #7 timing, the MT and DU can be operated in TDM-manner</w:t>
      </w:r>
      <w:r>
        <w:rPr>
          <w:rFonts w:eastAsia="바탕"/>
          <w:szCs w:val="22"/>
          <w:lang w:val="en-US" w:eastAsia="ko-KR"/>
        </w:rPr>
        <w:t>.</w:t>
      </w:r>
    </w:p>
    <w:p w14:paraId="1281CB0C" w14:textId="77777777" w:rsidR="00A513A0" w:rsidRDefault="00A513A0" w:rsidP="00862DB9">
      <w:pPr>
        <w:rPr>
          <w:rFonts w:eastAsia="바탕"/>
          <w:szCs w:val="22"/>
          <w:lang w:val="en-US" w:eastAsia="ko-KR"/>
        </w:rPr>
      </w:pPr>
    </w:p>
    <w:p w14:paraId="1842F1A1" w14:textId="2E654082" w:rsidR="004E12FD" w:rsidRPr="00622278" w:rsidRDefault="004E12FD" w:rsidP="004E12FD">
      <w:pPr>
        <w:rPr>
          <w:rFonts w:eastAsia="바탕"/>
          <w:b/>
          <w:i/>
          <w:szCs w:val="22"/>
          <w:lang w:val="en-US" w:eastAsia="ko-KR"/>
        </w:rPr>
      </w:pPr>
      <w:r w:rsidRPr="00622278">
        <w:rPr>
          <w:rFonts w:eastAsia="바탕"/>
          <w:b/>
          <w:i/>
          <w:szCs w:val="22"/>
          <w:lang w:val="en-US" w:eastAsia="ko-KR"/>
        </w:rPr>
        <w:t xml:space="preserve">Proposal </w:t>
      </w:r>
      <w:r w:rsidR="004A4A6A">
        <w:rPr>
          <w:rFonts w:eastAsia="바탕"/>
          <w:b/>
          <w:i/>
          <w:szCs w:val="22"/>
          <w:lang w:val="en-US" w:eastAsia="ko-KR"/>
        </w:rPr>
        <w:t>12</w:t>
      </w:r>
      <w:r w:rsidRPr="00622278">
        <w:rPr>
          <w:rFonts w:eastAsia="바탕"/>
          <w:b/>
          <w:i/>
          <w:szCs w:val="22"/>
          <w:lang w:val="en-US" w:eastAsia="ko-KR"/>
        </w:rPr>
        <w:t xml:space="preserve">: For IAB-nodes that require timing alignment for simultaneous operation, </w:t>
      </w:r>
    </w:p>
    <w:p w14:paraId="5B3C684E" w14:textId="55A2A603" w:rsidR="004E12FD" w:rsidRPr="00622278" w:rsidRDefault="004E12FD" w:rsidP="00191695">
      <w:pPr>
        <w:pStyle w:val="ac"/>
        <w:numPr>
          <w:ilvl w:val="0"/>
          <w:numId w:val="29"/>
        </w:numPr>
        <w:ind w:leftChars="0"/>
        <w:rPr>
          <w:rFonts w:eastAsia="바탕"/>
          <w:b/>
          <w:i/>
          <w:szCs w:val="22"/>
          <w:lang w:val="en-US" w:eastAsia="ko-KR"/>
        </w:rPr>
      </w:pPr>
      <w:r>
        <w:rPr>
          <w:b/>
          <w:i/>
          <w:szCs w:val="22"/>
          <w:lang w:val="en-US" w:eastAsia="ko-KR"/>
        </w:rPr>
        <w:t xml:space="preserve">If MT is configured Case#6 timing for MT UL </w:t>
      </w:r>
      <w:proofErr w:type="spellStart"/>
      <w:r>
        <w:rPr>
          <w:b/>
          <w:i/>
          <w:szCs w:val="22"/>
          <w:lang w:val="en-US" w:eastAsia="ko-KR"/>
        </w:rPr>
        <w:t>Tx</w:t>
      </w:r>
      <w:proofErr w:type="spellEnd"/>
      <w:r>
        <w:rPr>
          <w:b/>
          <w:i/>
          <w:szCs w:val="22"/>
          <w:lang w:val="en-US" w:eastAsia="ko-KR"/>
        </w:rPr>
        <w:t xml:space="preserve">, </w:t>
      </w:r>
      <w:r w:rsidRPr="00622278">
        <w:rPr>
          <w:rFonts w:hint="eastAsia"/>
          <w:b/>
          <w:i/>
          <w:szCs w:val="22"/>
          <w:lang w:val="en-US" w:eastAsia="ko-KR"/>
        </w:rPr>
        <w:t xml:space="preserve">MT </w:t>
      </w:r>
      <w:r w:rsidRPr="00622278">
        <w:rPr>
          <w:b/>
          <w:i/>
          <w:szCs w:val="22"/>
          <w:lang w:val="en-US" w:eastAsia="ko-KR"/>
        </w:rPr>
        <w:t xml:space="preserve">and DU can perform simultaneous </w:t>
      </w:r>
      <w:proofErr w:type="spellStart"/>
      <w:r w:rsidRPr="00622278">
        <w:rPr>
          <w:b/>
          <w:i/>
          <w:szCs w:val="22"/>
          <w:lang w:val="en-US" w:eastAsia="ko-KR"/>
        </w:rPr>
        <w:t>Tx</w:t>
      </w:r>
      <w:proofErr w:type="spellEnd"/>
      <w:r w:rsidRPr="00622278">
        <w:rPr>
          <w:b/>
          <w:i/>
          <w:szCs w:val="22"/>
          <w:lang w:val="en-US" w:eastAsia="ko-KR"/>
        </w:rPr>
        <w:t>/</w:t>
      </w:r>
      <w:proofErr w:type="spellStart"/>
      <w:r w:rsidRPr="00622278">
        <w:rPr>
          <w:b/>
          <w:i/>
          <w:szCs w:val="22"/>
          <w:lang w:val="en-US" w:eastAsia="ko-KR"/>
        </w:rPr>
        <w:t>Tx</w:t>
      </w:r>
      <w:proofErr w:type="spellEnd"/>
      <w:r>
        <w:rPr>
          <w:b/>
          <w:i/>
          <w:szCs w:val="22"/>
          <w:lang w:val="en-US" w:eastAsia="ko-KR"/>
        </w:rPr>
        <w:t xml:space="preserve"> when </w:t>
      </w:r>
      <w:r w:rsidRPr="00622278">
        <w:rPr>
          <w:b/>
          <w:i/>
          <w:szCs w:val="22"/>
          <w:lang w:val="en-US" w:eastAsia="ko-KR"/>
        </w:rPr>
        <w:t xml:space="preserve">the MT has UL </w:t>
      </w:r>
      <w:proofErr w:type="spellStart"/>
      <w:proofErr w:type="gramStart"/>
      <w:r w:rsidRPr="00622278">
        <w:rPr>
          <w:b/>
          <w:i/>
          <w:szCs w:val="22"/>
          <w:lang w:val="en-US" w:eastAsia="ko-KR"/>
        </w:rPr>
        <w:t>Tx</w:t>
      </w:r>
      <w:proofErr w:type="spellEnd"/>
      <w:proofErr w:type="gramEnd"/>
      <w:r w:rsidRPr="00622278">
        <w:rPr>
          <w:b/>
          <w:i/>
          <w:szCs w:val="22"/>
          <w:lang w:val="en-US" w:eastAsia="ko-KR"/>
        </w:rPr>
        <w:t xml:space="preserve"> direction and the DU has DL </w:t>
      </w:r>
      <w:proofErr w:type="spellStart"/>
      <w:r w:rsidRPr="00622278">
        <w:rPr>
          <w:b/>
          <w:i/>
          <w:szCs w:val="22"/>
          <w:lang w:val="en-US" w:eastAsia="ko-KR"/>
        </w:rPr>
        <w:t>Tx</w:t>
      </w:r>
      <w:proofErr w:type="spellEnd"/>
      <w:r w:rsidRPr="00622278">
        <w:rPr>
          <w:b/>
          <w:i/>
          <w:szCs w:val="22"/>
          <w:lang w:val="en-US" w:eastAsia="ko-KR"/>
        </w:rPr>
        <w:t xml:space="preserve"> direction within the time resource applying Case #6 timing</w:t>
      </w:r>
      <w:r>
        <w:rPr>
          <w:b/>
          <w:i/>
          <w:szCs w:val="22"/>
          <w:lang w:val="en-US" w:eastAsia="ko-KR"/>
        </w:rPr>
        <w:t>.</w:t>
      </w:r>
    </w:p>
    <w:p w14:paraId="377A68BB" w14:textId="1C006154" w:rsidR="004E12FD" w:rsidRDefault="004E12FD" w:rsidP="00191695">
      <w:pPr>
        <w:pStyle w:val="ac"/>
        <w:numPr>
          <w:ilvl w:val="0"/>
          <w:numId w:val="29"/>
        </w:numPr>
        <w:ind w:leftChars="0"/>
        <w:rPr>
          <w:rFonts w:eastAsia="바탕"/>
          <w:b/>
          <w:i/>
          <w:szCs w:val="22"/>
          <w:lang w:val="en-US" w:eastAsia="ko-KR"/>
        </w:rPr>
      </w:pPr>
      <w:r w:rsidRPr="001D375E">
        <w:rPr>
          <w:rFonts w:hint="eastAsia"/>
          <w:b/>
          <w:i/>
          <w:lang w:eastAsia="ko-KR"/>
        </w:rPr>
        <w:t>If Case#7</w:t>
      </w:r>
      <w:r>
        <w:rPr>
          <w:b/>
          <w:i/>
          <w:lang w:eastAsia="ko-KR"/>
        </w:rPr>
        <w:t xml:space="preserve"> timing</w:t>
      </w:r>
      <w:r w:rsidRPr="001D375E">
        <w:rPr>
          <w:rFonts w:hint="eastAsia"/>
          <w:b/>
          <w:i/>
          <w:lang w:eastAsia="ko-KR"/>
        </w:rPr>
        <w:t xml:space="preserve"> </w:t>
      </w:r>
      <w:r w:rsidRPr="001D375E">
        <w:rPr>
          <w:b/>
          <w:i/>
          <w:lang w:eastAsia="ko-KR"/>
        </w:rPr>
        <w:t xml:space="preserve">is allowed </w:t>
      </w:r>
      <w:r w:rsidRPr="001D375E">
        <w:rPr>
          <w:rFonts w:hint="eastAsia"/>
          <w:b/>
          <w:i/>
          <w:lang w:eastAsia="ko-KR"/>
        </w:rPr>
        <w:t xml:space="preserve">for </w:t>
      </w:r>
      <w:r w:rsidRPr="001D375E">
        <w:rPr>
          <w:b/>
          <w:i/>
          <w:lang w:eastAsia="ko-KR"/>
        </w:rPr>
        <w:t xml:space="preserve">DU </w:t>
      </w:r>
      <w:r w:rsidRPr="001D375E">
        <w:rPr>
          <w:rFonts w:hint="eastAsia"/>
          <w:b/>
          <w:i/>
          <w:lang w:eastAsia="ko-KR"/>
        </w:rPr>
        <w:t xml:space="preserve">UL </w:t>
      </w:r>
      <w:r w:rsidRPr="001D375E">
        <w:rPr>
          <w:b/>
          <w:i/>
          <w:lang w:eastAsia="ko-KR"/>
        </w:rPr>
        <w:t>Rx</w:t>
      </w:r>
      <w:r w:rsidRPr="001D375E">
        <w:rPr>
          <w:rFonts w:hint="eastAsia"/>
          <w:b/>
          <w:i/>
          <w:lang w:eastAsia="ko-KR"/>
        </w:rPr>
        <w:t>,</w:t>
      </w:r>
      <w:r>
        <w:rPr>
          <w:rFonts w:hint="eastAsia"/>
          <w:lang w:eastAsia="ko-KR"/>
        </w:rPr>
        <w:t xml:space="preserve"> </w:t>
      </w:r>
      <w:r w:rsidRPr="00622278">
        <w:rPr>
          <w:rFonts w:hint="eastAsia"/>
          <w:b/>
          <w:i/>
          <w:szCs w:val="22"/>
          <w:lang w:val="en-US" w:eastAsia="ko-KR"/>
        </w:rPr>
        <w:t xml:space="preserve">MT </w:t>
      </w:r>
      <w:r w:rsidRPr="00622278">
        <w:rPr>
          <w:b/>
          <w:i/>
          <w:szCs w:val="22"/>
          <w:lang w:val="en-US" w:eastAsia="ko-KR"/>
        </w:rPr>
        <w:t>and DU can perform simultaneous Rx/Rx</w:t>
      </w:r>
      <w:r>
        <w:rPr>
          <w:b/>
          <w:i/>
          <w:szCs w:val="22"/>
          <w:lang w:val="en-US" w:eastAsia="ko-KR"/>
        </w:rPr>
        <w:t xml:space="preserve"> when </w:t>
      </w:r>
      <w:r w:rsidRPr="00622278">
        <w:rPr>
          <w:b/>
          <w:i/>
          <w:szCs w:val="22"/>
          <w:lang w:val="en-US" w:eastAsia="ko-KR"/>
        </w:rPr>
        <w:t>the MT has DL Rx direction and the DU has UL Rx direction within the time resource applying Case #7 timing</w:t>
      </w:r>
      <w:r>
        <w:rPr>
          <w:b/>
          <w:i/>
          <w:szCs w:val="22"/>
          <w:lang w:val="en-US" w:eastAsia="ko-KR"/>
        </w:rPr>
        <w:t>.</w:t>
      </w:r>
    </w:p>
    <w:p w14:paraId="6E109317" w14:textId="77777777" w:rsidR="004E12FD" w:rsidRPr="00622278" w:rsidRDefault="004E12FD" w:rsidP="00191695">
      <w:pPr>
        <w:pStyle w:val="ac"/>
        <w:numPr>
          <w:ilvl w:val="0"/>
          <w:numId w:val="29"/>
        </w:numPr>
        <w:ind w:leftChars="0"/>
        <w:rPr>
          <w:rFonts w:eastAsia="바탕"/>
          <w:b/>
          <w:i/>
          <w:szCs w:val="22"/>
          <w:lang w:val="en-US" w:eastAsia="ko-KR"/>
        </w:rPr>
      </w:pPr>
      <w:r>
        <w:rPr>
          <w:rFonts w:eastAsia="바탕"/>
          <w:b/>
          <w:i/>
          <w:szCs w:val="22"/>
          <w:lang w:val="en-US" w:eastAsia="ko-KR"/>
        </w:rPr>
        <w:t xml:space="preserve">When </w:t>
      </w:r>
      <w:r w:rsidRPr="004230EF">
        <w:rPr>
          <w:rFonts w:eastAsia="바탕"/>
          <w:b/>
          <w:i/>
          <w:szCs w:val="22"/>
          <w:lang w:val="en-US" w:eastAsia="ko-KR"/>
        </w:rPr>
        <w:t xml:space="preserve">the MT and DU of the IAB-node have a </w:t>
      </w:r>
      <w:proofErr w:type="spellStart"/>
      <w:r w:rsidRPr="004230EF">
        <w:rPr>
          <w:rFonts w:eastAsia="바탕"/>
          <w:b/>
          <w:i/>
          <w:szCs w:val="22"/>
          <w:lang w:val="en-US" w:eastAsia="ko-KR"/>
        </w:rPr>
        <w:t>Tx</w:t>
      </w:r>
      <w:proofErr w:type="spellEnd"/>
      <w:r w:rsidRPr="004230EF">
        <w:rPr>
          <w:rFonts w:eastAsia="바탕"/>
          <w:b/>
          <w:i/>
          <w:szCs w:val="22"/>
          <w:lang w:val="en-US" w:eastAsia="ko-KR"/>
        </w:rPr>
        <w:t xml:space="preserve">/Rx resource direction combination </w:t>
      </w:r>
      <w:r>
        <w:rPr>
          <w:rFonts w:eastAsia="바탕"/>
          <w:b/>
          <w:i/>
          <w:szCs w:val="22"/>
          <w:lang w:val="en-US" w:eastAsia="ko-KR"/>
        </w:rPr>
        <w:t>that is not capable of</w:t>
      </w:r>
      <w:r w:rsidRPr="004230EF">
        <w:rPr>
          <w:rFonts w:eastAsia="바탕"/>
          <w:b/>
          <w:i/>
          <w:szCs w:val="22"/>
          <w:lang w:val="en-US" w:eastAsia="ko-KR"/>
        </w:rPr>
        <w:t xml:space="preserve"> simultaneous operation within the time resource apply</w:t>
      </w:r>
      <w:r>
        <w:rPr>
          <w:rFonts w:eastAsia="바탕"/>
          <w:b/>
          <w:i/>
          <w:szCs w:val="22"/>
          <w:lang w:val="en-US" w:eastAsia="ko-KR"/>
        </w:rPr>
        <w:t>ing</w:t>
      </w:r>
      <w:r w:rsidRPr="004230EF">
        <w:rPr>
          <w:rFonts w:eastAsia="바탕"/>
          <w:b/>
          <w:i/>
          <w:szCs w:val="22"/>
          <w:lang w:val="en-US" w:eastAsia="ko-KR"/>
        </w:rPr>
        <w:t xml:space="preserve"> Case #6 or Case #7 timing, the MT and DU can be operated in TDM-manner.</w:t>
      </w:r>
    </w:p>
    <w:p w14:paraId="40F16C9A" w14:textId="77777777" w:rsidR="004E12FD" w:rsidRDefault="004E12FD" w:rsidP="00862DB9">
      <w:pPr>
        <w:rPr>
          <w:rFonts w:eastAsia="바탕"/>
          <w:szCs w:val="22"/>
          <w:lang w:val="en-US" w:eastAsia="ko-KR"/>
        </w:rPr>
      </w:pPr>
    </w:p>
    <w:p w14:paraId="5087DCE1" w14:textId="77777777" w:rsidR="004E12FD" w:rsidRPr="00AF43E3" w:rsidRDefault="004E12FD" w:rsidP="004E12FD">
      <w:pPr>
        <w:rPr>
          <w:rFonts w:eastAsia="바탕"/>
          <w:szCs w:val="22"/>
          <w:lang w:val="en-US" w:eastAsia="ko-KR"/>
        </w:rPr>
      </w:pPr>
      <w:r w:rsidRPr="00AF43E3">
        <w:rPr>
          <w:rFonts w:eastAsia="바탕"/>
          <w:szCs w:val="22"/>
          <w:lang w:val="en-US" w:eastAsia="ko-KR"/>
        </w:rPr>
        <w:t xml:space="preserve">In the case of an IAB-node that does not require any timing alignment for simultaneous operation, the IAB-node can perform simultaneously without restriction if the combination of </w:t>
      </w:r>
      <w:proofErr w:type="spellStart"/>
      <w:r w:rsidRPr="00AF43E3">
        <w:rPr>
          <w:rFonts w:eastAsia="바탕"/>
          <w:szCs w:val="22"/>
          <w:lang w:val="en-US" w:eastAsia="ko-KR"/>
        </w:rPr>
        <w:t>Tx</w:t>
      </w:r>
      <w:proofErr w:type="spellEnd"/>
      <w:r w:rsidRPr="00AF43E3">
        <w:rPr>
          <w:rFonts w:eastAsia="바탕"/>
          <w:szCs w:val="22"/>
          <w:lang w:val="en-US" w:eastAsia="ko-KR"/>
        </w:rPr>
        <w:t xml:space="preserve">/Rx direction between MT and </w:t>
      </w:r>
      <w:r w:rsidRPr="00AF43E3">
        <w:rPr>
          <w:rFonts w:eastAsia="바탕"/>
          <w:szCs w:val="22"/>
          <w:lang w:val="en-US" w:eastAsia="ko-KR"/>
        </w:rPr>
        <w:lastRenderedPageBreak/>
        <w:t>DU is capable of. If it is necessary to constrain simultaneous operation only within the restricted time resources, it may be considered to perform simultaneous operation only on time resources allowed by explicit configuration.</w:t>
      </w:r>
    </w:p>
    <w:p w14:paraId="0FE644D0" w14:textId="77777777" w:rsidR="00754A27" w:rsidRDefault="00754A27" w:rsidP="00862DB9">
      <w:pPr>
        <w:rPr>
          <w:rFonts w:eastAsia="바탕"/>
          <w:szCs w:val="22"/>
          <w:lang w:val="en-US" w:eastAsia="ko-KR"/>
        </w:rPr>
      </w:pPr>
    </w:p>
    <w:p w14:paraId="52529349" w14:textId="1049B5D6" w:rsidR="004E12FD" w:rsidRPr="00AF43E3" w:rsidRDefault="004E12FD" w:rsidP="004E12FD">
      <w:pPr>
        <w:rPr>
          <w:rFonts w:eastAsia="바탕"/>
          <w:b/>
          <w:i/>
          <w:szCs w:val="22"/>
          <w:lang w:val="en-US" w:eastAsia="ko-KR"/>
        </w:rPr>
      </w:pPr>
      <w:r w:rsidRPr="00AF43E3">
        <w:rPr>
          <w:rFonts w:eastAsia="바탕"/>
          <w:b/>
          <w:i/>
          <w:szCs w:val="22"/>
          <w:lang w:val="en-US" w:eastAsia="ko-KR"/>
        </w:rPr>
        <w:t xml:space="preserve">Proposal </w:t>
      </w:r>
      <w:r w:rsidR="004A4A6A">
        <w:rPr>
          <w:rFonts w:eastAsia="바탕"/>
          <w:b/>
          <w:i/>
          <w:szCs w:val="22"/>
          <w:lang w:val="en-US" w:eastAsia="ko-KR"/>
        </w:rPr>
        <w:t>13</w:t>
      </w:r>
      <w:r w:rsidRPr="00AF43E3">
        <w:rPr>
          <w:rFonts w:eastAsia="바탕"/>
          <w:b/>
          <w:i/>
          <w:szCs w:val="22"/>
          <w:lang w:val="en-US" w:eastAsia="ko-KR"/>
        </w:rPr>
        <w:t>: For the case of an IAB-node that does not require any timing alignment for simultaneous operation, the IAB-node can perform simultaneously without restriction on time resource or within the explicitly allowed time resou</w:t>
      </w:r>
      <w:r w:rsidRPr="00AF43E3">
        <w:rPr>
          <w:rFonts w:eastAsia="바탕" w:hint="eastAsia"/>
          <w:b/>
          <w:i/>
          <w:szCs w:val="22"/>
          <w:lang w:val="en-US" w:eastAsia="ko-KR"/>
        </w:rPr>
        <w:t>r</w:t>
      </w:r>
      <w:r w:rsidRPr="00AF43E3">
        <w:rPr>
          <w:rFonts w:eastAsia="바탕"/>
          <w:b/>
          <w:i/>
          <w:szCs w:val="22"/>
          <w:lang w:val="en-US" w:eastAsia="ko-KR"/>
        </w:rPr>
        <w:t xml:space="preserve">ce if the combination of </w:t>
      </w:r>
      <w:proofErr w:type="spellStart"/>
      <w:r w:rsidRPr="00AF43E3">
        <w:rPr>
          <w:rFonts w:eastAsia="바탕"/>
          <w:b/>
          <w:i/>
          <w:szCs w:val="22"/>
          <w:lang w:val="en-US" w:eastAsia="ko-KR"/>
        </w:rPr>
        <w:t>Tx</w:t>
      </w:r>
      <w:proofErr w:type="spellEnd"/>
      <w:r w:rsidRPr="00AF43E3">
        <w:rPr>
          <w:rFonts w:eastAsia="바탕"/>
          <w:b/>
          <w:i/>
          <w:szCs w:val="22"/>
          <w:lang w:val="en-US" w:eastAsia="ko-KR"/>
        </w:rPr>
        <w:t>/Rx direction between MT and DU is capable of.</w:t>
      </w:r>
    </w:p>
    <w:p w14:paraId="01847A40" w14:textId="77777777" w:rsidR="004E12FD" w:rsidRPr="004E12FD" w:rsidRDefault="004E12FD" w:rsidP="00862DB9">
      <w:pPr>
        <w:rPr>
          <w:rFonts w:eastAsia="바탕"/>
          <w:szCs w:val="22"/>
          <w:lang w:val="en-US" w:eastAsia="ko-KR"/>
        </w:rPr>
      </w:pPr>
    </w:p>
    <w:p w14:paraId="42CB36C3" w14:textId="77777777" w:rsidR="00790269" w:rsidRPr="00AF43E3" w:rsidRDefault="00790269" w:rsidP="00191695">
      <w:pPr>
        <w:pStyle w:val="ac"/>
        <w:numPr>
          <w:ilvl w:val="0"/>
          <w:numId w:val="38"/>
        </w:numPr>
        <w:ind w:leftChars="0"/>
        <w:rPr>
          <w:b/>
          <w:u w:val="single"/>
          <w:lang w:val="en-US" w:eastAsia="ko-KR"/>
        </w:rPr>
      </w:pPr>
      <w:r w:rsidRPr="00AF43E3">
        <w:rPr>
          <w:b/>
          <w:u w:val="single"/>
          <w:lang w:val="en-US" w:eastAsia="ko-KR"/>
        </w:rPr>
        <w:t>A</w:t>
      </w:r>
      <w:r w:rsidRPr="00AF43E3">
        <w:rPr>
          <w:rFonts w:hint="eastAsia"/>
          <w:b/>
          <w:u w:val="single"/>
          <w:lang w:val="en-US" w:eastAsia="ko-KR"/>
        </w:rPr>
        <w:t xml:space="preserve">pplicability report </w:t>
      </w:r>
      <w:r w:rsidRPr="00AF43E3">
        <w:rPr>
          <w:b/>
          <w:u w:val="single"/>
          <w:lang w:val="en-US" w:eastAsia="ko-KR"/>
        </w:rPr>
        <w:t>of the m</w:t>
      </w:r>
      <w:r w:rsidRPr="00AF43E3">
        <w:rPr>
          <w:rFonts w:hint="eastAsia"/>
          <w:b/>
          <w:u w:val="single"/>
          <w:lang w:val="en-US" w:eastAsia="ko-KR"/>
        </w:rPr>
        <w:t>ultiplexing operation mode</w:t>
      </w:r>
    </w:p>
    <w:p w14:paraId="09009CE7" w14:textId="77777777" w:rsidR="00790269" w:rsidRPr="003D0F11" w:rsidRDefault="00790269" w:rsidP="00790269">
      <w:pPr>
        <w:rPr>
          <w:rFonts w:eastAsia="바탕"/>
          <w:szCs w:val="22"/>
          <w:highlight w:val="yellow"/>
          <w:lang w:val="en-US" w:eastAsia="ko-KR"/>
        </w:rPr>
      </w:pPr>
    </w:p>
    <w:p w14:paraId="652EC4EA" w14:textId="77777777" w:rsidR="0081502E" w:rsidRPr="00AF43E3" w:rsidRDefault="0081502E" w:rsidP="0081502E">
      <w:pPr>
        <w:rPr>
          <w:rFonts w:eastAsia="바탕"/>
          <w:szCs w:val="22"/>
          <w:lang w:val="en-US" w:eastAsia="ko-KR"/>
        </w:rPr>
      </w:pPr>
      <w:r w:rsidRPr="00AF43E3">
        <w:rPr>
          <w:rFonts w:eastAsia="바탕"/>
          <w:szCs w:val="22"/>
          <w:lang w:val="en-US" w:eastAsia="ko-KR"/>
        </w:rPr>
        <w:t>After the IAB-node determines the multiplexing operation mode applied in a specific time resource as described in the previous section, this determination may be dynamically changed.</w:t>
      </w:r>
    </w:p>
    <w:p w14:paraId="4E453C11" w14:textId="77777777" w:rsidR="0081502E" w:rsidRPr="00EF6EBA" w:rsidRDefault="0081502E" w:rsidP="0081502E">
      <w:pPr>
        <w:rPr>
          <w:rFonts w:eastAsia="바탕"/>
          <w:szCs w:val="22"/>
          <w:lang w:val="en-US" w:eastAsia="ko-KR"/>
        </w:rPr>
      </w:pPr>
      <w:r w:rsidRPr="00EF6EBA">
        <w:rPr>
          <w:rFonts w:eastAsia="바탕"/>
          <w:szCs w:val="22"/>
          <w:lang w:val="en-US" w:eastAsia="ko-KR"/>
        </w:rPr>
        <w:t>Even if the timing case applied by the IAB-node is configured in a specific time resource, there may be cases where it cannot operate with the configured timing case for various reasons. For example, in a time resource configured to apply Case #7 timing, the UL Rx timing may need to be changed in order to receive the UL transmitted from the child node by applying Case #6 timing. In this case, the IAB node may not be able to perform simultaneous operation, and the parent node needs to be shared this information.</w:t>
      </w:r>
    </w:p>
    <w:p w14:paraId="511E4A11" w14:textId="77777777" w:rsidR="0081502E" w:rsidRPr="003D0F11" w:rsidRDefault="0081502E" w:rsidP="0081502E">
      <w:pPr>
        <w:rPr>
          <w:rFonts w:eastAsia="바탕"/>
          <w:szCs w:val="22"/>
          <w:highlight w:val="yellow"/>
          <w:lang w:val="en-US" w:eastAsia="ko-KR"/>
        </w:rPr>
      </w:pPr>
      <w:r w:rsidRPr="00EF6EBA">
        <w:rPr>
          <w:rFonts w:eastAsia="바탕"/>
          <w:szCs w:val="22"/>
          <w:lang w:val="en-US" w:eastAsia="ko-KR"/>
        </w:rPr>
        <w:t xml:space="preserve">Another factor that can dynamically change the multiplexing operation mode </w:t>
      </w:r>
      <w:r w:rsidRPr="00EF6EBA">
        <w:rPr>
          <w:rFonts w:eastAsia="바탕" w:hint="eastAsia"/>
          <w:szCs w:val="22"/>
          <w:lang w:val="en-US" w:eastAsia="ko-KR"/>
        </w:rPr>
        <w:t xml:space="preserve">of </w:t>
      </w:r>
      <w:r w:rsidRPr="00EF6EBA">
        <w:rPr>
          <w:rFonts w:eastAsia="바탕"/>
          <w:szCs w:val="22"/>
          <w:lang w:val="en-US" w:eastAsia="ko-KR"/>
        </w:rPr>
        <w:t>the IAB-node is the DU flexible resource. T</w:t>
      </w:r>
      <w:r w:rsidRPr="00EF6EBA">
        <w:rPr>
          <w:lang w:val="en-US" w:eastAsia="ko-KR"/>
        </w:rPr>
        <w:t>he resource direction for the DU flexible resource is determined by the DU dynamically and indicated to its child-MT/UE. Depending on the DL/UL direction applied in the DU flexible resources, the availability of simultaneous operation in the resource can be changed. However, the parent node does not know the resource direction of the DU in the flexible resource, so it cannot determine multiplexing operation mode of the IAB-node. In order for the parent node to know the multiplexing operation of the IAB-node in DU flexible resource, it is necessary for the IAB-node to report the related information to the parent node.</w:t>
      </w:r>
    </w:p>
    <w:p w14:paraId="120C4B9D" w14:textId="77777777" w:rsidR="0081502E" w:rsidRPr="00EF6EBA" w:rsidRDefault="0081502E" w:rsidP="0081502E">
      <w:pPr>
        <w:rPr>
          <w:rFonts w:eastAsia="바탕"/>
          <w:szCs w:val="22"/>
          <w:lang w:val="en-US" w:eastAsia="ko-KR"/>
        </w:rPr>
      </w:pPr>
      <w:r w:rsidRPr="00EF6EBA">
        <w:rPr>
          <w:rFonts w:eastAsia="바탕"/>
          <w:szCs w:val="22"/>
          <w:lang w:val="en-US" w:eastAsia="ko-KR"/>
        </w:rPr>
        <w:t>Due to above situations, the IAB-node needs to perform TDM operation on a resource determined to perform simultaneous operation. In this case, it is necessary to share this information so that the parent node can correctly determine the resource that can transmit/receive with the IAB-node. For this, IAB-node can report the applicability of the given multiplexing operation mode to the parent node.</w:t>
      </w:r>
    </w:p>
    <w:p w14:paraId="7CBD8CEA" w14:textId="77777777" w:rsidR="0081502E" w:rsidRPr="00EF6EBA" w:rsidRDefault="0081502E" w:rsidP="0081502E">
      <w:pPr>
        <w:rPr>
          <w:lang w:eastAsia="ko-KR"/>
        </w:rPr>
      </w:pPr>
    </w:p>
    <w:p w14:paraId="0ED3E6C5" w14:textId="00ADD16E" w:rsidR="0081502E" w:rsidRPr="00DE00C5" w:rsidRDefault="0081502E" w:rsidP="0081502E">
      <w:pPr>
        <w:rPr>
          <w:rFonts w:eastAsia="바탕"/>
          <w:szCs w:val="22"/>
          <w:lang w:eastAsia="ko-KR"/>
        </w:rPr>
      </w:pPr>
      <w:r w:rsidRPr="00EF6EBA">
        <w:rPr>
          <w:b/>
          <w:i/>
          <w:lang w:eastAsia="ko-KR"/>
        </w:rPr>
        <w:t xml:space="preserve">Proposal </w:t>
      </w:r>
      <w:r w:rsidR="004A4A6A">
        <w:rPr>
          <w:b/>
          <w:i/>
          <w:lang w:eastAsia="ko-KR"/>
        </w:rPr>
        <w:t>14</w:t>
      </w:r>
      <w:r w:rsidRPr="00EF6EBA">
        <w:rPr>
          <w:b/>
          <w:i/>
          <w:lang w:eastAsia="ko-KR"/>
        </w:rPr>
        <w:t>: It is supported to report the applicability of the given multiplexing operation mode to the parent node.</w:t>
      </w:r>
    </w:p>
    <w:p w14:paraId="0010FA6C" w14:textId="77777777" w:rsidR="00D341BF" w:rsidRPr="00F63E9F" w:rsidRDefault="00D341BF" w:rsidP="00862DB9">
      <w:pPr>
        <w:rPr>
          <w:rFonts w:eastAsia="바탕"/>
          <w:szCs w:val="22"/>
          <w:lang w:val="en-US" w:eastAsia="ko-KR"/>
        </w:rPr>
      </w:pPr>
    </w:p>
    <w:p w14:paraId="3ED55976" w14:textId="27952795" w:rsidR="00E2366D" w:rsidRDefault="00E2366D" w:rsidP="00E2366D">
      <w:pPr>
        <w:pStyle w:val="2"/>
        <w:tabs>
          <w:tab w:val="clear" w:pos="859"/>
          <w:tab w:val="num" w:pos="576"/>
        </w:tabs>
        <w:ind w:left="576"/>
      </w:pPr>
      <w:r>
        <w:t>Guard symbol indication enhancements</w:t>
      </w:r>
    </w:p>
    <w:p w14:paraId="584BA92E" w14:textId="7425E85A" w:rsidR="00EB6DF1" w:rsidRDefault="00EB6DF1" w:rsidP="00510D09">
      <w:pPr>
        <w:rPr>
          <w:rFonts w:eastAsia="바탕"/>
          <w:szCs w:val="22"/>
          <w:lang w:val="en-US" w:eastAsia="ko-KR"/>
        </w:rPr>
      </w:pPr>
      <w:r>
        <w:rPr>
          <w:rFonts w:eastAsia="바탕"/>
          <w:szCs w:val="22"/>
          <w:lang w:val="en-US" w:eastAsia="ko-KR"/>
        </w:rPr>
        <w:t>It is to be supported t</w:t>
      </w:r>
      <w:r w:rsidRPr="00770798">
        <w:rPr>
          <w:rFonts w:eastAsia="바탕"/>
          <w:szCs w:val="22"/>
          <w:lang w:val="en-US" w:eastAsia="ko-KR"/>
        </w:rPr>
        <w:t>he MAC-CE signaling of Desired/Provided Guard Symbols</w:t>
      </w:r>
      <w:r>
        <w:rPr>
          <w:rFonts w:eastAsia="바탕"/>
          <w:szCs w:val="22"/>
          <w:lang w:val="en-US" w:eastAsia="ko-KR"/>
        </w:rPr>
        <w:t xml:space="preserve"> for Case #6 MT </w:t>
      </w:r>
      <w:proofErr w:type="spellStart"/>
      <w:r>
        <w:rPr>
          <w:rFonts w:eastAsia="바탕"/>
          <w:szCs w:val="22"/>
          <w:lang w:val="en-US" w:eastAsia="ko-KR"/>
        </w:rPr>
        <w:t>Tx</w:t>
      </w:r>
      <w:proofErr w:type="spellEnd"/>
      <w:r>
        <w:rPr>
          <w:rFonts w:eastAsia="바탕"/>
          <w:szCs w:val="22"/>
          <w:lang w:val="en-US" w:eastAsia="ko-KR"/>
        </w:rPr>
        <w:t xml:space="preserve"> (i.e., MT </w:t>
      </w:r>
      <w:proofErr w:type="spellStart"/>
      <w:r>
        <w:rPr>
          <w:rFonts w:eastAsia="바탕"/>
          <w:szCs w:val="22"/>
          <w:lang w:val="en-US" w:eastAsia="ko-KR"/>
        </w:rPr>
        <w:t>Tx</w:t>
      </w:r>
      <w:proofErr w:type="spellEnd"/>
      <w:r>
        <w:rPr>
          <w:rFonts w:eastAsia="바탕"/>
          <w:szCs w:val="22"/>
          <w:lang w:val="en-US" w:eastAsia="ko-KR"/>
        </w:rPr>
        <w:t xml:space="preserve"> to support Case #6 timing mode at the IAB-node) and Case #7 MT </w:t>
      </w:r>
      <w:proofErr w:type="spellStart"/>
      <w:r>
        <w:rPr>
          <w:rFonts w:eastAsia="바탕"/>
          <w:szCs w:val="22"/>
          <w:lang w:val="en-US" w:eastAsia="ko-KR"/>
        </w:rPr>
        <w:t>Tx</w:t>
      </w:r>
      <w:proofErr w:type="spellEnd"/>
      <w:r>
        <w:rPr>
          <w:rFonts w:eastAsia="바탕"/>
          <w:szCs w:val="22"/>
          <w:lang w:val="en-US" w:eastAsia="ko-KR"/>
        </w:rPr>
        <w:t xml:space="preserve"> (i.e., MT </w:t>
      </w:r>
      <w:proofErr w:type="spellStart"/>
      <w:r>
        <w:rPr>
          <w:rFonts w:eastAsia="바탕"/>
          <w:szCs w:val="22"/>
          <w:lang w:val="en-US" w:eastAsia="ko-KR"/>
        </w:rPr>
        <w:t>Tx</w:t>
      </w:r>
      <w:proofErr w:type="spellEnd"/>
      <w:r>
        <w:rPr>
          <w:rFonts w:eastAsia="바탕"/>
          <w:szCs w:val="22"/>
          <w:lang w:val="en-US" w:eastAsia="ko-KR"/>
        </w:rPr>
        <w:t xml:space="preserve"> to support Case #7 timing mode at the parent node).</w:t>
      </w:r>
    </w:p>
    <w:p w14:paraId="26FFCF3C" w14:textId="58380BFD" w:rsidR="00EB6DF1" w:rsidRDefault="00EB6DF1" w:rsidP="00510D09">
      <w:pPr>
        <w:rPr>
          <w:rFonts w:eastAsia="바탕"/>
          <w:szCs w:val="22"/>
          <w:lang w:val="en-US" w:eastAsia="ko-KR"/>
        </w:rPr>
      </w:pPr>
      <w:r>
        <w:rPr>
          <w:rFonts w:eastAsia="바탕"/>
          <w:szCs w:val="22"/>
          <w:lang w:val="en-US" w:eastAsia="ko-KR"/>
        </w:rPr>
        <w:t xml:space="preserve">Regarding Case #6 MT </w:t>
      </w:r>
      <w:proofErr w:type="spellStart"/>
      <w:r>
        <w:rPr>
          <w:rFonts w:eastAsia="바탕"/>
          <w:szCs w:val="22"/>
          <w:lang w:val="en-US" w:eastAsia="ko-KR"/>
        </w:rPr>
        <w:t>Tx</w:t>
      </w:r>
      <w:proofErr w:type="spellEnd"/>
      <w:r>
        <w:rPr>
          <w:rFonts w:eastAsia="바탕"/>
          <w:szCs w:val="22"/>
          <w:lang w:val="en-US" w:eastAsia="ko-KR"/>
        </w:rPr>
        <w:t>, t</w:t>
      </w:r>
      <w:r w:rsidRPr="00EB6DF1">
        <w:rPr>
          <w:rFonts w:eastAsia="바탕"/>
          <w:szCs w:val="22"/>
          <w:lang w:val="en-US" w:eastAsia="ko-KR"/>
        </w:rPr>
        <w:t xml:space="preserve">here are the following four switching scenarios between the MT and the DU related to </w:t>
      </w:r>
      <w:r>
        <w:rPr>
          <w:rFonts w:eastAsia="바탕"/>
          <w:szCs w:val="22"/>
          <w:lang w:val="en-US" w:eastAsia="ko-KR"/>
        </w:rPr>
        <w:t>it.</w:t>
      </w:r>
    </w:p>
    <w:p w14:paraId="221B9928" w14:textId="1A016CB0" w:rsidR="007D4CE5" w:rsidRPr="00A807BA" w:rsidRDefault="007D4CE5" w:rsidP="00191695">
      <w:pPr>
        <w:pStyle w:val="ac"/>
        <w:numPr>
          <w:ilvl w:val="0"/>
          <w:numId w:val="40"/>
        </w:numPr>
        <w:spacing w:after="0"/>
        <w:ind w:leftChars="0"/>
        <w:rPr>
          <w:rFonts w:eastAsia="바탕"/>
          <w:szCs w:val="22"/>
          <w:lang w:val="en-US" w:eastAsia="ko-KR"/>
        </w:rPr>
      </w:pPr>
      <w:r w:rsidRPr="00A807BA">
        <w:rPr>
          <w:rFonts w:eastAsia="바탕"/>
          <w:szCs w:val="22"/>
          <w:lang w:val="en-US" w:eastAsia="ko-KR"/>
        </w:rPr>
        <w:t xml:space="preserve">Case #6 MT </w:t>
      </w:r>
      <w:proofErr w:type="spellStart"/>
      <w:r w:rsidRPr="00A807BA">
        <w:rPr>
          <w:rFonts w:eastAsia="바탕"/>
          <w:szCs w:val="22"/>
          <w:lang w:val="en-US" w:eastAsia="ko-KR"/>
        </w:rPr>
        <w:t>Tx</w:t>
      </w:r>
      <w:proofErr w:type="spellEnd"/>
      <w:r w:rsidRPr="00A807BA">
        <w:rPr>
          <w:rFonts w:eastAsia="바탕"/>
          <w:szCs w:val="22"/>
          <w:lang w:val="en-US" w:eastAsia="ko-KR"/>
        </w:rPr>
        <w:t xml:space="preserve"> </w:t>
      </w:r>
      <w:r w:rsidRPr="00A807BA">
        <w:rPr>
          <w:rFonts w:eastAsia="바탕" w:hint="eastAsia"/>
          <w:szCs w:val="22"/>
          <w:lang w:val="en-US" w:eastAsia="ko-KR"/>
        </w:rPr>
        <w:t xml:space="preserve">to DU </w:t>
      </w:r>
      <w:proofErr w:type="spellStart"/>
      <w:r w:rsidRPr="00A807BA">
        <w:rPr>
          <w:rFonts w:eastAsia="바탕" w:hint="eastAsia"/>
          <w:szCs w:val="22"/>
          <w:lang w:val="en-US" w:eastAsia="ko-KR"/>
        </w:rPr>
        <w:t>Tx</w:t>
      </w:r>
      <w:proofErr w:type="spellEnd"/>
    </w:p>
    <w:p w14:paraId="2ADA7684" w14:textId="53AC4824" w:rsidR="007D4CE5" w:rsidRPr="00A807BA" w:rsidRDefault="007D4CE5" w:rsidP="00191695">
      <w:pPr>
        <w:pStyle w:val="ac"/>
        <w:numPr>
          <w:ilvl w:val="0"/>
          <w:numId w:val="40"/>
        </w:numPr>
        <w:spacing w:after="0"/>
        <w:ind w:leftChars="0"/>
        <w:rPr>
          <w:rFonts w:eastAsia="바탕"/>
          <w:szCs w:val="22"/>
          <w:lang w:val="en-US" w:eastAsia="ko-KR"/>
        </w:rPr>
      </w:pPr>
      <w:r w:rsidRPr="00A807BA">
        <w:rPr>
          <w:rFonts w:eastAsia="바탕"/>
          <w:szCs w:val="22"/>
          <w:lang w:val="en-US" w:eastAsia="ko-KR"/>
        </w:rPr>
        <w:t xml:space="preserve">Case #6 MT </w:t>
      </w:r>
      <w:proofErr w:type="spellStart"/>
      <w:r w:rsidRPr="00A807BA">
        <w:rPr>
          <w:rFonts w:eastAsia="바탕"/>
          <w:szCs w:val="22"/>
          <w:lang w:val="en-US" w:eastAsia="ko-KR"/>
        </w:rPr>
        <w:t>Tx</w:t>
      </w:r>
      <w:proofErr w:type="spellEnd"/>
      <w:r w:rsidRPr="00A807BA">
        <w:rPr>
          <w:rFonts w:eastAsia="바탕"/>
          <w:szCs w:val="22"/>
          <w:lang w:val="en-US" w:eastAsia="ko-KR"/>
        </w:rPr>
        <w:t xml:space="preserve"> to DU Rx</w:t>
      </w:r>
    </w:p>
    <w:p w14:paraId="43B36165" w14:textId="16620EAB" w:rsidR="007D4CE5" w:rsidRPr="00A807BA" w:rsidRDefault="007D4CE5" w:rsidP="00191695">
      <w:pPr>
        <w:pStyle w:val="ac"/>
        <w:numPr>
          <w:ilvl w:val="0"/>
          <w:numId w:val="40"/>
        </w:numPr>
        <w:spacing w:after="0"/>
        <w:ind w:leftChars="0"/>
        <w:rPr>
          <w:rFonts w:eastAsia="바탕"/>
          <w:szCs w:val="22"/>
          <w:lang w:val="en-US" w:eastAsia="ko-KR"/>
        </w:rPr>
      </w:pPr>
      <w:r w:rsidRPr="00A807BA">
        <w:rPr>
          <w:rFonts w:eastAsia="바탕"/>
          <w:szCs w:val="22"/>
          <w:lang w:val="en-US" w:eastAsia="ko-KR"/>
        </w:rPr>
        <w:t xml:space="preserve">DU </w:t>
      </w:r>
      <w:proofErr w:type="spellStart"/>
      <w:r w:rsidRPr="00A807BA">
        <w:rPr>
          <w:rFonts w:eastAsia="바탕"/>
          <w:szCs w:val="22"/>
          <w:lang w:val="en-US" w:eastAsia="ko-KR"/>
        </w:rPr>
        <w:t>Tx</w:t>
      </w:r>
      <w:proofErr w:type="spellEnd"/>
      <w:r w:rsidRPr="00A807BA">
        <w:rPr>
          <w:rFonts w:eastAsia="바탕"/>
          <w:szCs w:val="22"/>
          <w:lang w:val="en-US" w:eastAsia="ko-KR"/>
        </w:rPr>
        <w:t xml:space="preserve"> to Case #6 MT </w:t>
      </w:r>
      <w:proofErr w:type="spellStart"/>
      <w:r w:rsidRPr="00A807BA">
        <w:rPr>
          <w:rFonts w:eastAsia="바탕"/>
          <w:szCs w:val="22"/>
          <w:lang w:val="en-US" w:eastAsia="ko-KR"/>
        </w:rPr>
        <w:t>Tx</w:t>
      </w:r>
      <w:proofErr w:type="spellEnd"/>
    </w:p>
    <w:p w14:paraId="13586EDD" w14:textId="5337276C" w:rsidR="007D4CE5" w:rsidRDefault="007D4CE5" w:rsidP="00191695">
      <w:pPr>
        <w:pStyle w:val="ac"/>
        <w:numPr>
          <w:ilvl w:val="0"/>
          <w:numId w:val="40"/>
        </w:numPr>
        <w:ind w:leftChars="0"/>
        <w:rPr>
          <w:rFonts w:eastAsia="바탕"/>
          <w:szCs w:val="22"/>
          <w:lang w:val="en-US" w:eastAsia="ko-KR"/>
        </w:rPr>
      </w:pPr>
      <w:r w:rsidRPr="00A807BA">
        <w:rPr>
          <w:rFonts w:eastAsia="바탕"/>
          <w:szCs w:val="22"/>
          <w:lang w:val="en-US" w:eastAsia="ko-KR"/>
        </w:rPr>
        <w:t xml:space="preserve">DU Rx to Case #6 MT </w:t>
      </w:r>
      <w:proofErr w:type="spellStart"/>
      <w:r w:rsidRPr="00A807BA">
        <w:rPr>
          <w:rFonts w:eastAsia="바탕"/>
          <w:szCs w:val="22"/>
          <w:lang w:val="en-US" w:eastAsia="ko-KR"/>
        </w:rPr>
        <w:t>Tx</w:t>
      </w:r>
      <w:proofErr w:type="spellEnd"/>
    </w:p>
    <w:p w14:paraId="3718E86D" w14:textId="12488D91" w:rsidR="00486C50" w:rsidRDefault="00486C50" w:rsidP="00EB6DF1">
      <w:pPr>
        <w:rPr>
          <w:rFonts w:eastAsia="바탕"/>
          <w:szCs w:val="22"/>
          <w:lang w:val="en-US" w:eastAsia="ko-KR"/>
        </w:rPr>
      </w:pPr>
      <w:r w:rsidRPr="004A4582">
        <w:rPr>
          <w:rFonts w:eastAsia="바탕"/>
          <w:szCs w:val="22"/>
          <w:lang w:val="en-US" w:eastAsia="ko-KR"/>
        </w:rPr>
        <w:t xml:space="preserve">Although it is possible to deliver all the number of guard symbols for </w:t>
      </w:r>
      <w:r>
        <w:rPr>
          <w:rFonts w:eastAsia="바탕"/>
          <w:szCs w:val="22"/>
          <w:lang w:val="en-US" w:eastAsia="ko-KR"/>
        </w:rPr>
        <w:t>4</w:t>
      </w:r>
      <w:r w:rsidRPr="004A4582">
        <w:rPr>
          <w:rFonts w:eastAsia="바탕"/>
          <w:szCs w:val="22"/>
          <w:lang w:val="en-US" w:eastAsia="ko-KR"/>
        </w:rPr>
        <w:t xml:space="preserve"> switching scenarios through MAC-CE, in order to reduce unnecessary signaling overhead, it </w:t>
      </w:r>
      <w:r>
        <w:rPr>
          <w:rFonts w:eastAsia="바탕"/>
          <w:szCs w:val="22"/>
          <w:lang w:val="en-US" w:eastAsia="ko-KR"/>
        </w:rPr>
        <w:t>can</w:t>
      </w:r>
      <w:r w:rsidRPr="004A4582">
        <w:rPr>
          <w:rFonts w:eastAsia="바탕"/>
          <w:szCs w:val="22"/>
          <w:lang w:val="en-US" w:eastAsia="ko-KR"/>
        </w:rPr>
        <w:t xml:space="preserve"> be considered to exclude </w:t>
      </w:r>
      <w:r>
        <w:rPr>
          <w:rFonts w:eastAsia="바탕"/>
          <w:szCs w:val="22"/>
          <w:lang w:val="en-US" w:eastAsia="ko-KR"/>
        </w:rPr>
        <w:t>information</w:t>
      </w:r>
      <w:r w:rsidRPr="004A4582">
        <w:rPr>
          <w:rFonts w:eastAsia="바탕"/>
          <w:szCs w:val="22"/>
          <w:lang w:val="en-US" w:eastAsia="ko-KR"/>
        </w:rPr>
        <w:t xml:space="preserve"> for unnecessary transition cases.</w:t>
      </w:r>
      <w:r>
        <w:rPr>
          <w:rFonts w:eastAsia="바탕"/>
          <w:szCs w:val="22"/>
          <w:lang w:val="en-US" w:eastAsia="ko-KR"/>
        </w:rPr>
        <w:t xml:space="preserve"> </w:t>
      </w:r>
      <w:r>
        <w:rPr>
          <w:rFonts w:eastAsia="바탕" w:hint="eastAsia"/>
          <w:szCs w:val="22"/>
          <w:lang w:val="en-US" w:eastAsia="ko-KR"/>
        </w:rPr>
        <w:t>W</w:t>
      </w:r>
      <w:r w:rsidRPr="004A4582">
        <w:rPr>
          <w:rFonts w:eastAsia="바탕"/>
          <w:szCs w:val="22"/>
          <w:lang w:val="en-US" w:eastAsia="ko-KR"/>
        </w:rPr>
        <w:t xml:space="preserve">hen the IAB-node operates with Case #6 timing, it can be assumed that the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timing and the DU </w:t>
      </w:r>
      <w:proofErr w:type="spellStart"/>
      <w:proofErr w:type="gramStart"/>
      <w:r w:rsidRPr="004A4582">
        <w:rPr>
          <w:rFonts w:eastAsia="바탕"/>
          <w:szCs w:val="22"/>
          <w:lang w:val="en-US" w:eastAsia="ko-KR"/>
        </w:rPr>
        <w:t>Tx</w:t>
      </w:r>
      <w:proofErr w:type="spellEnd"/>
      <w:proofErr w:type="gramEnd"/>
      <w:r w:rsidRPr="004A4582">
        <w:rPr>
          <w:rFonts w:eastAsia="바탕"/>
          <w:szCs w:val="22"/>
          <w:lang w:val="en-US" w:eastAsia="ko-KR"/>
        </w:rPr>
        <w:t xml:space="preserve"> timing are aligned. Therefore, guard symbol</w:t>
      </w:r>
      <w:r>
        <w:rPr>
          <w:rFonts w:eastAsia="바탕"/>
          <w:szCs w:val="22"/>
          <w:lang w:val="en-US" w:eastAsia="ko-KR"/>
        </w:rPr>
        <w:t>s are</w:t>
      </w:r>
      <w:r w:rsidRPr="004A4582">
        <w:rPr>
          <w:rFonts w:eastAsia="바탕"/>
          <w:szCs w:val="22"/>
          <w:lang w:val="en-US" w:eastAsia="ko-KR"/>
        </w:rPr>
        <w:t xml:space="preserve"> not required when switching </w:t>
      </w:r>
      <w:r w:rsidRPr="004A4582">
        <w:rPr>
          <w:rFonts w:eastAsia="바탕"/>
          <w:szCs w:val="22"/>
          <w:lang w:val="en-US" w:eastAsia="ko-KR"/>
        </w:rPr>
        <w:lastRenderedPageBreak/>
        <w:t xml:space="preserve">between the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and the DU </w:t>
      </w:r>
      <w:proofErr w:type="spellStart"/>
      <w:r w:rsidRPr="004A4582">
        <w:rPr>
          <w:rFonts w:eastAsia="바탕"/>
          <w:szCs w:val="22"/>
          <w:lang w:val="en-US" w:eastAsia="ko-KR"/>
        </w:rPr>
        <w:t>Tx</w:t>
      </w:r>
      <w:proofErr w:type="spellEnd"/>
      <w:r w:rsidRPr="004A4582">
        <w:rPr>
          <w:rFonts w:eastAsia="바탕"/>
          <w:szCs w:val="22"/>
          <w:lang w:val="en-US" w:eastAsia="ko-KR"/>
        </w:rPr>
        <w:t xml:space="preserve">. Considering this point, </w:t>
      </w:r>
      <w:r>
        <w:rPr>
          <w:rFonts w:eastAsia="바탕"/>
          <w:szCs w:val="22"/>
          <w:lang w:val="en-US" w:eastAsia="ko-KR"/>
        </w:rPr>
        <w:t>for</w:t>
      </w:r>
      <w:r w:rsidRPr="004A4582">
        <w:rPr>
          <w:rFonts w:eastAsia="바탕"/>
          <w:szCs w:val="22"/>
          <w:lang w:val="en-US" w:eastAsia="ko-KR"/>
        </w:rPr>
        <w:t xml:space="preserve"> the switching scenario of </w:t>
      </w:r>
      <w:r>
        <w:rPr>
          <w:rFonts w:eastAsia="바탕"/>
          <w:szCs w:val="22"/>
          <w:lang w:val="en-US" w:eastAsia="ko-KR"/>
        </w:rPr>
        <w:t xml:space="preserve">Case #6 </w:t>
      </w:r>
      <w:r w:rsidRPr="004A4582">
        <w:rPr>
          <w:rFonts w:eastAsia="바탕"/>
          <w:szCs w:val="22"/>
          <w:lang w:val="en-US" w:eastAsia="ko-KR"/>
        </w:rPr>
        <w:t xml:space="preserve">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DU </w:t>
      </w:r>
      <w:proofErr w:type="spellStart"/>
      <w:proofErr w:type="gramStart"/>
      <w:r w:rsidRPr="004A4582">
        <w:rPr>
          <w:rFonts w:eastAsia="바탕"/>
          <w:szCs w:val="22"/>
          <w:lang w:val="en-US" w:eastAsia="ko-KR"/>
        </w:rPr>
        <w:t>Tx</w:t>
      </w:r>
      <w:proofErr w:type="spellEnd"/>
      <w:proofErr w:type="gramEnd"/>
      <w:r w:rsidRPr="004A4582">
        <w:rPr>
          <w:rFonts w:eastAsia="바탕"/>
          <w:szCs w:val="22"/>
          <w:lang w:val="en-US" w:eastAsia="ko-KR"/>
        </w:rPr>
        <w:t xml:space="preserve"> and DU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w:t>
      </w:r>
      <w:r>
        <w:rPr>
          <w:rFonts w:eastAsia="바탕"/>
          <w:szCs w:val="22"/>
          <w:lang w:val="en-US" w:eastAsia="ko-KR"/>
        </w:rPr>
        <w:t xml:space="preserve">Case #6 </w:t>
      </w:r>
      <w:r w:rsidRPr="004A4582">
        <w:rPr>
          <w:rFonts w:eastAsia="바탕"/>
          <w:szCs w:val="22"/>
          <w:lang w:val="en-US" w:eastAsia="ko-KR"/>
        </w:rPr>
        <w:t xml:space="preserve">MT </w:t>
      </w:r>
      <w:proofErr w:type="spellStart"/>
      <w:r w:rsidRPr="004A4582">
        <w:rPr>
          <w:rFonts w:eastAsia="바탕"/>
          <w:szCs w:val="22"/>
          <w:lang w:val="en-US" w:eastAsia="ko-KR"/>
        </w:rPr>
        <w:t>Tx</w:t>
      </w:r>
      <w:proofErr w:type="spellEnd"/>
      <w:r w:rsidRPr="004A4582">
        <w:rPr>
          <w:rFonts w:eastAsia="바탕"/>
          <w:szCs w:val="22"/>
          <w:lang w:val="en-US" w:eastAsia="ko-KR"/>
        </w:rPr>
        <w:t>, it may be assumed that the number of guard symbols is equal to 0 without separate signaling.</w:t>
      </w:r>
    </w:p>
    <w:p w14:paraId="59380652" w14:textId="6D8C36A2" w:rsidR="007D4CE5" w:rsidRDefault="007D4CE5" w:rsidP="00510D09">
      <w:pPr>
        <w:rPr>
          <w:rFonts w:eastAsia="바탕"/>
          <w:szCs w:val="22"/>
          <w:lang w:val="en-US" w:eastAsia="ko-KR"/>
        </w:rPr>
      </w:pPr>
    </w:p>
    <w:p w14:paraId="569FC06F" w14:textId="7CF13BAD" w:rsidR="00E7438A" w:rsidRDefault="00486C50" w:rsidP="00510D09">
      <w:pPr>
        <w:rPr>
          <w:rFonts w:eastAsia="바탕"/>
          <w:b/>
          <w:i/>
          <w:szCs w:val="22"/>
          <w:lang w:val="en-US" w:eastAsia="ko-KR"/>
        </w:rPr>
      </w:pPr>
      <w:r w:rsidRPr="00486C50">
        <w:rPr>
          <w:rFonts w:eastAsia="바탕" w:hint="eastAsia"/>
          <w:b/>
          <w:i/>
          <w:szCs w:val="22"/>
          <w:lang w:val="en-US" w:eastAsia="ko-KR"/>
        </w:rPr>
        <w:t xml:space="preserve">Proposal </w:t>
      </w:r>
      <w:r w:rsidR="004A4A6A">
        <w:rPr>
          <w:rFonts w:eastAsia="바탕"/>
          <w:b/>
          <w:i/>
          <w:szCs w:val="22"/>
          <w:lang w:val="en-US" w:eastAsia="ko-KR"/>
        </w:rPr>
        <w:t>15</w:t>
      </w:r>
      <w:r w:rsidRPr="00486C50">
        <w:rPr>
          <w:rFonts w:eastAsia="바탕" w:hint="eastAsia"/>
          <w:b/>
          <w:i/>
          <w:szCs w:val="22"/>
          <w:lang w:val="en-US" w:eastAsia="ko-KR"/>
        </w:rPr>
        <w:t xml:space="preserve">: </w:t>
      </w:r>
      <w:r w:rsidR="00E7438A">
        <w:rPr>
          <w:rFonts w:eastAsia="바탕"/>
          <w:b/>
          <w:i/>
          <w:szCs w:val="22"/>
          <w:lang w:val="en-US" w:eastAsia="ko-KR"/>
        </w:rPr>
        <w:t>The number of desired/p</w:t>
      </w:r>
      <w:r w:rsidR="00A807BA" w:rsidRPr="00A807BA">
        <w:rPr>
          <w:rFonts w:eastAsia="바탕"/>
          <w:b/>
          <w:i/>
          <w:szCs w:val="22"/>
          <w:lang w:val="en-US" w:eastAsia="ko-KR"/>
        </w:rPr>
        <w:t xml:space="preserve">rovided </w:t>
      </w:r>
      <w:r w:rsidR="00E7438A">
        <w:rPr>
          <w:rFonts w:eastAsia="바탕"/>
          <w:b/>
          <w:i/>
          <w:szCs w:val="22"/>
          <w:lang w:val="en-US" w:eastAsia="ko-KR"/>
        </w:rPr>
        <w:t>g</w:t>
      </w:r>
      <w:r w:rsidR="00A807BA" w:rsidRPr="00A807BA">
        <w:rPr>
          <w:rFonts w:eastAsia="바탕"/>
          <w:b/>
          <w:i/>
          <w:szCs w:val="22"/>
          <w:lang w:val="en-US" w:eastAsia="ko-KR"/>
        </w:rPr>
        <w:t xml:space="preserve">uard </w:t>
      </w:r>
      <w:r w:rsidR="00E7438A">
        <w:rPr>
          <w:rFonts w:eastAsia="바탕"/>
          <w:b/>
          <w:i/>
          <w:szCs w:val="22"/>
          <w:lang w:val="en-US" w:eastAsia="ko-KR"/>
        </w:rPr>
        <w:t>s</w:t>
      </w:r>
      <w:r w:rsidR="00A807BA" w:rsidRPr="00A807BA">
        <w:rPr>
          <w:rFonts w:eastAsia="바탕"/>
          <w:b/>
          <w:i/>
          <w:szCs w:val="22"/>
          <w:lang w:val="en-US" w:eastAsia="ko-KR"/>
        </w:rPr>
        <w:t xml:space="preserve">ymbols </w:t>
      </w:r>
      <w:r w:rsidR="00E7438A" w:rsidRPr="00A807BA">
        <w:rPr>
          <w:rFonts w:eastAsia="바탕"/>
          <w:b/>
          <w:i/>
          <w:szCs w:val="22"/>
          <w:lang w:val="en-US" w:eastAsia="ko-KR"/>
        </w:rPr>
        <w:t xml:space="preserve">for switching </w:t>
      </w:r>
      <w:r w:rsidR="00E7438A">
        <w:rPr>
          <w:rFonts w:eastAsia="바탕"/>
          <w:b/>
          <w:i/>
          <w:szCs w:val="22"/>
          <w:lang w:val="en-US" w:eastAsia="ko-KR"/>
        </w:rPr>
        <w:t>cases</w:t>
      </w:r>
      <w:r w:rsidR="00E7438A" w:rsidRPr="00A807BA">
        <w:rPr>
          <w:rFonts w:eastAsia="바탕"/>
          <w:b/>
          <w:i/>
          <w:szCs w:val="22"/>
          <w:lang w:val="en-US" w:eastAsia="ko-KR"/>
        </w:rPr>
        <w:t xml:space="preserve"> </w:t>
      </w:r>
      <w:r w:rsidR="00E7438A">
        <w:rPr>
          <w:rFonts w:eastAsia="바탕"/>
          <w:b/>
          <w:i/>
          <w:szCs w:val="22"/>
          <w:lang w:val="en-US" w:eastAsia="ko-KR"/>
        </w:rPr>
        <w:t>‘</w:t>
      </w:r>
      <w:r w:rsidR="00E7438A" w:rsidRPr="00A807BA">
        <w:rPr>
          <w:rFonts w:eastAsia="바탕"/>
          <w:b/>
          <w:i/>
          <w:szCs w:val="22"/>
          <w:lang w:val="en-US" w:eastAsia="ko-KR"/>
        </w:rPr>
        <w:t xml:space="preserve">Case#6 MT </w:t>
      </w:r>
      <w:proofErr w:type="spellStart"/>
      <w:r w:rsidR="00E7438A" w:rsidRPr="00A807BA">
        <w:rPr>
          <w:rFonts w:eastAsia="바탕"/>
          <w:b/>
          <w:i/>
          <w:szCs w:val="22"/>
          <w:lang w:val="en-US" w:eastAsia="ko-KR"/>
        </w:rPr>
        <w:t>Tx</w:t>
      </w:r>
      <w:proofErr w:type="spellEnd"/>
      <w:r w:rsidR="00E7438A" w:rsidRPr="00A807BA">
        <w:rPr>
          <w:rFonts w:eastAsia="바탕"/>
          <w:b/>
          <w:i/>
          <w:szCs w:val="22"/>
          <w:lang w:val="en-US" w:eastAsia="ko-KR"/>
        </w:rPr>
        <w:t xml:space="preserve"> </w:t>
      </w:r>
      <w:r w:rsidR="00E7438A">
        <w:rPr>
          <w:rFonts w:eastAsia="바탕"/>
          <w:b/>
          <w:i/>
          <w:szCs w:val="22"/>
          <w:lang w:val="en-US" w:eastAsia="ko-KR"/>
        </w:rPr>
        <w:t xml:space="preserve">to DU </w:t>
      </w:r>
      <w:proofErr w:type="spellStart"/>
      <w:r w:rsidR="00E7438A">
        <w:rPr>
          <w:rFonts w:eastAsia="바탕"/>
          <w:b/>
          <w:i/>
          <w:szCs w:val="22"/>
          <w:lang w:val="en-US" w:eastAsia="ko-KR"/>
        </w:rPr>
        <w:t>T</w:t>
      </w:r>
      <w:r w:rsidR="00E7438A" w:rsidRPr="00A807BA">
        <w:rPr>
          <w:rFonts w:eastAsia="바탕"/>
          <w:b/>
          <w:i/>
          <w:szCs w:val="22"/>
          <w:lang w:val="en-US" w:eastAsia="ko-KR"/>
        </w:rPr>
        <w:t>x</w:t>
      </w:r>
      <w:proofErr w:type="spellEnd"/>
      <w:r w:rsidR="00E7438A">
        <w:rPr>
          <w:rFonts w:eastAsia="바탕"/>
          <w:b/>
          <w:i/>
          <w:szCs w:val="22"/>
          <w:lang w:val="en-US" w:eastAsia="ko-KR"/>
        </w:rPr>
        <w:t xml:space="preserve">’ and ‘DU </w:t>
      </w:r>
      <w:proofErr w:type="spellStart"/>
      <w:r w:rsidR="00E7438A">
        <w:rPr>
          <w:rFonts w:eastAsia="바탕"/>
          <w:b/>
          <w:i/>
          <w:szCs w:val="22"/>
          <w:lang w:val="en-US" w:eastAsia="ko-KR"/>
        </w:rPr>
        <w:t>Tx</w:t>
      </w:r>
      <w:proofErr w:type="spellEnd"/>
      <w:r w:rsidR="00E7438A">
        <w:rPr>
          <w:rFonts w:eastAsia="바탕"/>
          <w:b/>
          <w:i/>
          <w:szCs w:val="22"/>
          <w:lang w:val="en-US" w:eastAsia="ko-KR"/>
        </w:rPr>
        <w:t xml:space="preserve"> to Case #6 MT </w:t>
      </w:r>
      <w:proofErr w:type="spellStart"/>
      <w:r w:rsidR="00E7438A">
        <w:rPr>
          <w:rFonts w:eastAsia="바탕"/>
          <w:b/>
          <w:i/>
          <w:szCs w:val="22"/>
          <w:lang w:val="en-US" w:eastAsia="ko-KR"/>
        </w:rPr>
        <w:t>Tx</w:t>
      </w:r>
      <w:proofErr w:type="spellEnd"/>
      <w:r w:rsidR="00E7438A">
        <w:rPr>
          <w:rFonts w:eastAsia="바탕"/>
          <w:b/>
          <w:i/>
          <w:szCs w:val="22"/>
          <w:lang w:val="en-US" w:eastAsia="ko-KR"/>
        </w:rPr>
        <w:t>’ are assumed to 0 without MAC CE signaling.</w:t>
      </w:r>
    </w:p>
    <w:p w14:paraId="166E2693" w14:textId="77777777" w:rsidR="000A0CDC" w:rsidRPr="00385639" w:rsidRDefault="000A0CDC" w:rsidP="00991FCE">
      <w:pPr>
        <w:rPr>
          <w:rFonts w:eastAsia="바탕"/>
          <w:szCs w:val="22"/>
          <w:lang w:val="en-US" w:eastAsia="ko-KR"/>
        </w:rPr>
      </w:pPr>
    </w:p>
    <w:p w14:paraId="6166DAA8" w14:textId="6C8CA4D6" w:rsidR="00C1403F" w:rsidRPr="001F5ECD" w:rsidRDefault="00B00253" w:rsidP="00B00253">
      <w:pPr>
        <w:pStyle w:val="1"/>
      </w:pPr>
      <w:r w:rsidRPr="001F5ECD">
        <w:t>Dual-connectivity to support multiple parent DUs</w:t>
      </w:r>
    </w:p>
    <w:p w14:paraId="09D024EB" w14:textId="2968A55D" w:rsidR="00BC1E67" w:rsidRPr="00676072" w:rsidRDefault="00EE3733" w:rsidP="00BC1E67">
      <w:pPr>
        <w:rPr>
          <w:rFonts w:eastAsia="바탕"/>
          <w:szCs w:val="22"/>
          <w:lang w:val="en-US" w:eastAsia="ko-KR"/>
        </w:rPr>
      </w:pPr>
      <w:r w:rsidRPr="00676072">
        <w:rPr>
          <w:rFonts w:eastAsia="바탕"/>
          <w:szCs w:val="22"/>
          <w:lang w:val="en-US" w:eastAsia="ko-KR"/>
        </w:rPr>
        <w:t xml:space="preserve">For dual-connectivity of MT to support </w:t>
      </w:r>
      <w:r w:rsidR="00A03A3D" w:rsidRPr="00676072">
        <w:rPr>
          <w:rFonts w:eastAsia="바탕"/>
          <w:szCs w:val="22"/>
          <w:lang w:val="en-US" w:eastAsia="ko-KR"/>
        </w:rPr>
        <w:t>two</w:t>
      </w:r>
      <w:r w:rsidRPr="00676072">
        <w:rPr>
          <w:rFonts w:eastAsia="바탕"/>
          <w:szCs w:val="22"/>
          <w:lang w:val="en-US" w:eastAsia="ko-KR"/>
        </w:rPr>
        <w:t xml:space="preserve"> parent DUs, </w:t>
      </w:r>
      <w:r w:rsidR="00BC1E67" w:rsidRPr="00676072">
        <w:rPr>
          <w:rFonts w:eastAsia="바탕"/>
          <w:szCs w:val="22"/>
          <w:lang w:val="en-US" w:eastAsia="ko-KR"/>
        </w:rPr>
        <w:t>we discuss solutions to address resource coordination/scheduling collision issues between parent nodes.</w:t>
      </w:r>
    </w:p>
    <w:p w14:paraId="0B9E408B" w14:textId="77777777" w:rsidR="00BC1E67" w:rsidRPr="00676072" w:rsidRDefault="00BC1E67" w:rsidP="00BC1E67">
      <w:pPr>
        <w:rPr>
          <w:rFonts w:eastAsia="바탕"/>
          <w:szCs w:val="22"/>
          <w:lang w:val="en-US" w:eastAsia="ko-KR"/>
        </w:rPr>
      </w:pPr>
    </w:p>
    <w:p w14:paraId="57C786C6" w14:textId="04BC456F" w:rsidR="003C35D5" w:rsidRDefault="00945A4F" w:rsidP="00945A4F">
      <w:pPr>
        <w:pStyle w:val="2"/>
        <w:tabs>
          <w:tab w:val="clear" w:pos="859"/>
          <w:tab w:val="num" w:pos="576"/>
        </w:tabs>
        <w:ind w:left="576"/>
      </w:pPr>
      <w:r w:rsidRPr="00945A4F">
        <w:t xml:space="preserve">UL/DL conflict </w:t>
      </w:r>
      <w:r w:rsidR="003C35D5">
        <w:t>between two parent DUs</w:t>
      </w:r>
    </w:p>
    <w:p w14:paraId="7F90DD11" w14:textId="4E6308ED" w:rsidR="00B210CE" w:rsidRDefault="006E09CC" w:rsidP="00510D09">
      <w:pPr>
        <w:rPr>
          <w:rFonts w:eastAsia="바탕"/>
          <w:szCs w:val="22"/>
          <w:lang w:val="en-US" w:eastAsia="ko-KR"/>
        </w:rPr>
      </w:pPr>
      <w:r>
        <w:rPr>
          <w:rFonts w:eastAsia="바탕" w:hint="eastAsia"/>
          <w:szCs w:val="22"/>
          <w:lang w:val="en-US" w:eastAsia="ko-KR"/>
        </w:rPr>
        <w:t>In the last meeting</w:t>
      </w:r>
      <w:r w:rsidR="00B210CE">
        <w:rPr>
          <w:rFonts w:eastAsia="바탕"/>
          <w:szCs w:val="22"/>
          <w:lang w:val="en-US" w:eastAsia="ko-KR"/>
        </w:rPr>
        <w:t xml:space="preserve">, to handle </w:t>
      </w:r>
      <w:r w:rsidR="00B210CE" w:rsidRPr="006E09CC">
        <w:rPr>
          <w:rFonts w:eastAsia="바탕"/>
          <w:szCs w:val="22"/>
          <w:lang w:val="en-US" w:eastAsia="ko-KR"/>
        </w:rPr>
        <w:t xml:space="preserve">conflict of symbols configured as semi-static flexible by one parent node but not </w:t>
      </w:r>
      <w:r w:rsidR="00B210CE">
        <w:rPr>
          <w:rFonts w:eastAsia="바탕"/>
          <w:szCs w:val="22"/>
          <w:lang w:val="en-US" w:eastAsia="ko-KR"/>
        </w:rPr>
        <w:t xml:space="preserve">by </w:t>
      </w:r>
      <w:r w:rsidR="00B210CE" w:rsidRPr="006E09CC">
        <w:rPr>
          <w:rFonts w:eastAsia="바탕"/>
          <w:szCs w:val="22"/>
          <w:lang w:val="en-US" w:eastAsia="ko-KR"/>
        </w:rPr>
        <w:t>the other in inter-donor DC scenarios</w:t>
      </w:r>
      <w:r w:rsidR="00B210CE">
        <w:rPr>
          <w:rFonts w:eastAsia="바탕"/>
          <w:szCs w:val="22"/>
          <w:lang w:val="en-US" w:eastAsia="ko-KR"/>
        </w:rPr>
        <w:t>, it was agreed that t</w:t>
      </w:r>
      <w:r w:rsidR="00B210CE" w:rsidRPr="00B210CE">
        <w:rPr>
          <w:rFonts w:eastAsia="바탕"/>
          <w:szCs w:val="22"/>
          <w:lang w:val="en-US" w:eastAsia="ko-KR"/>
        </w:rPr>
        <w:t>he IAB MT does not expect to receive conflicting DCI formats including DCI</w:t>
      </w:r>
      <w:r w:rsidR="00B210CE">
        <w:rPr>
          <w:rFonts w:eastAsia="바탕"/>
          <w:szCs w:val="22"/>
          <w:lang w:val="en-US" w:eastAsia="ko-KR"/>
        </w:rPr>
        <w:t xml:space="preserve"> </w:t>
      </w:r>
      <w:r w:rsidR="00B210CE" w:rsidRPr="00B210CE">
        <w:rPr>
          <w:rFonts w:eastAsia="바탕"/>
          <w:szCs w:val="22"/>
          <w:lang w:val="en-US" w:eastAsia="ko-KR"/>
        </w:rPr>
        <w:t>2_0 and dynamic scheduling grants from different parents</w:t>
      </w:r>
      <w:r w:rsidR="00B210CE">
        <w:rPr>
          <w:rFonts w:eastAsia="바탕"/>
          <w:szCs w:val="22"/>
          <w:lang w:val="en-US" w:eastAsia="ko-KR"/>
        </w:rPr>
        <w:t xml:space="preserve"> [1]</w:t>
      </w:r>
      <w:r w:rsidR="00B210CE" w:rsidRPr="00B210CE">
        <w:rPr>
          <w:rFonts w:eastAsia="바탕"/>
          <w:szCs w:val="22"/>
          <w:lang w:val="en-US" w:eastAsia="ko-KR"/>
        </w:rPr>
        <w:t>.</w:t>
      </w:r>
    </w:p>
    <w:p w14:paraId="3E80CFC6" w14:textId="003857C9" w:rsidR="00B210CE" w:rsidRDefault="008C20DA" w:rsidP="00510D09">
      <w:pPr>
        <w:rPr>
          <w:rFonts w:eastAsia="바탕"/>
          <w:szCs w:val="22"/>
          <w:lang w:val="en-US" w:eastAsia="ko-KR"/>
        </w:rPr>
      </w:pPr>
      <w:r>
        <w:rPr>
          <w:rFonts w:eastAsia="바탕"/>
          <w:szCs w:val="22"/>
          <w:lang w:val="en-US" w:eastAsia="ko-KR"/>
        </w:rPr>
        <w:t>R</w:t>
      </w:r>
      <w:r>
        <w:rPr>
          <w:rFonts w:eastAsia="바탕" w:hint="eastAsia"/>
          <w:szCs w:val="22"/>
          <w:lang w:val="en-US" w:eastAsia="ko-KR"/>
        </w:rPr>
        <w:t xml:space="preserve">egarding </w:t>
      </w:r>
      <w:r>
        <w:rPr>
          <w:rFonts w:eastAsia="바탕"/>
          <w:szCs w:val="22"/>
          <w:lang w:val="en-US" w:eastAsia="ko-KR"/>
        </w:rPr>
        <w:t>the solution</w:t>
      </w:r>
      <w:r w:rsidR="00B210CE">
        <w:rPr>
          <w:rFonts w:eastAsia="바탕" w:hint="eastAsia"/>
          <w:szCs w:val="22"/>
          <w:lang w:val="en-US" w:eastAsia="ko-KR"/>
        </w:rPr>
        <w:t>,</w:t>
      </w:r>
      <w:r w:rsidR="00B210CE">
        <w:rPr>
          <w:rFonts w:eastAsia="바탕"/>
          <w:szCs w:val="22"/>
          <w:lang w:val="en-US" w:eastAsia="ko-KR"/>
        </w:rPr>
        <w:t xml:space="preserve"> an FFS point is remained that the solution is e</w:t>
      </w:r>
      <w:r w:rsidR="00B210CE" w:rsidRPr="00B210CE">
        <w:rPr>
          <w:rFonts w:eastAsia="바탕"/>
          <w:szCs w:val="22"/>
          <w:lang w:val="en-US" w:eastAsia="ko-KR"/>
        </w:rPr>
        <w:t>xplicitly captured in the specification or left as a network configuration error case without specification impact</w:t>
      </w:r>
      <w:r w:rsidR="00B210CE">
        <w:rPr>
          <w:rFonts w:eastAsia="바탕"/>
          <w:szCs w:val="22"/>
          <w:lang w:val="en-US" w:eastAsia="ko-KR"/>
        </w:rPr>
        <w:t xml:space="preserve">. We prefer to </w:t>
      </w:r>
      <w:r>
        <w:rPr>
          <w:rFonts w:eastAsia="바탕"/>
          <w:szCs w:val="22"/>
          <w:lang w:val="en-US" w:eastAsia="ko-KR"/>
        </w:rPr>
        <w:t>leave</w:t>
      </w:r>
      <w:r w:rsidR="00B210CE">
        <w:rPr>
          <w:rFonts w:eastAsia="바탕"/>
          <w:szCs w:val="22"/>
          <w:lang w:val="en-US" w:eastAsia="ko-KR"/>
        </w:rPr>
        <w:t xml:space="preserve"> it as a network </w:t>
      </w:r>
      <w:r>
        <w:rPr>
          <w:rFonts w:eastAsia="바탕"/>
          <w:szCs w:val="22"/>
          <w:lang w:val="en-US" w:eastAsia="ko-KR"/>
        </w:rPr>
        <w:t xml:space="preserve">configuration issue without specification impact. </w:t>
      </w:r>
    </w:p>
    <w:p w14:paraId="16F04939" w14:textId="77777777" w:rsidR="00B210CE" w:rsidRDefault="00B210CE" w:rsidP="00510D09">
      <w:pPr>
        <w:rPr>
          <w:rFonts w:eastAsia="바탕"/>
          <w:szCs w:val="22"/>
          <w:lang w:val="en-US" w:eastAsia="ko-KR"/>
        </w:rPr>
      </w:pPr>
    </w:p>
    <w:p w14:paraId="68560F86" w14:textId="39170942" w:rsidR="008C20DA" w:rsidRPr="008C20DA" w:rsidRDefault="008C20DA" w:rsidP="00510D09">
      <w:pPr>
        <w:rPr>
          <w:rFonts w:eastAsia="바탕"/>
          <w:b/>
          <w:i/>
          <w:szCs w:val="22"/>
          <w:lang w:val="en-US" w:eastAsia="ko-KR"/>
        </w:rPr>
      </w:pPr>
      <w:r w:rsidRPr="008C20DA">
        <w:rPr>
          <w:rFonts w:eastAsia="바탕"/>
          <w:b/>
          <w:i/>
          <w:szCs w:val="22"/>
          <w:lang w:val="en-US" w:eastAsia="ko-KR"/>
        </w:rPr>
        <w:t xml:space="preserve">Proposal </w:t>
      </w:r>
      <w:r w:rsidR="004A4A6A">
        <w:rPr>
          <w:rFonts w:eastAsia="바탕"/>
          <w:b/>
          <w:i/>
          <w:szCs w:val="22"/>
          <w:lang w:val="en-US" w:eastAsia="ko-KR"/>
        </w:rPr>
        <w:t>16</w:t>
      </w:r>
      <w:r w:rsidRPr="008C20DA">
        <w:rPr>
          <w:rFonts w:eastAsia="바탕"/>
          <w:b/>
          <w:i/>
          <w:szCs w:val="22"/>
          <w:lang w:val="en-US" w:eastAsia="ko-KR"/>
        </w:rPr>
        <w:t>: the conflict of symbols configured as semi-static flexible by one parent node but not by the other in inter-donor DC scenarios is left as a network configuration error case without specification impact.</w:t>
      </w:r>
    </w:p>
    <w:p w14:paraId="5FE31D33" w14:textId="77777777" w:rsidR="00862DB9" w:rsidRPr="004C6673" w:rsidRDefault="00862DB9" w:rsidP="003466C7">
      <w:pPr>
        <w:rPr>
          <w:lang w:val="en-US" w:eastAsia="ko-KR"/>
        </w:rPr>
      </w:pPr>
    </w:p>
    <w:p w14:paraId="44CB396B" w14:textId="62FB8A3B" w:rsidR="003C35D5" w:rsidRDefault="00862DB9" w:rsidP="003C35D5">
      <w:pPr>
        <w:pStyle w:val="2"/>
        <w:tabs>
          <w:tab w:val="clear" w:pos="859"/>
          <w:tab w:val="num" w:pos="576"/>
        </w:tabs>
        <w:ind w:left="576"/>
      </w:pPr>
      <w:r>
        <w:t>Timing misalignment issue</w:t>
      </w:r>
    </w:p>
    <w:p w14:paraId="01985226" w14:textId="77777777" w:rsidR="00911F54" w:rsidRDefault="00911F54" w:rsidP="00911F54">
      <w:pPr>
        <w:widowControl w:val="0"/>
        <w:wordWrap w:val="0"/>
        <w:overflowPunct/>
        <w:adjustRightInd/>
        <w:spacing w:after="160" w:line="256" w:lineRule="auto"/>
        <w:rPr>
          <w:lang w:eastAsia="ko-KR"/>
        </w:rPr>
      </w:pPr>
      <w:r>
        <w:rPr>
          <w:lang w:eastAsia="ko-KR"/>
        </w:rPr>
        <w:t xml:space="preserve">In Rel-15 and Rel-16 NR, Dual Connectivity is designed for FR1/FR1 and FR1/FR2. In these scenarios, it was assumed that the carriers for dual connectivity are located far way, therefore inter-carrier interference is negligible. Based on that, it was assumed that UE can receive channel/signal simultaneously from two cells with different carriers in FR1/FR1 or FR1/FR2. </w:t>
      </w:r>
    </w:p>
    <w:p w14:paraId="08FC1E57" w14:textId="3705C145" w:rsidR="00D42AF4" w:rsidRDefault="00911F54" w:rsidP="00911F54">
      <w:pPr>
        <w:widowControl w:val="0"/>
        <w:wordWrap w:val="0"/>
        <w:overflowPunct/>
        <w:adjustRightInd/>
        <w:spacing w:after="160" w:line="256" w:lineRule="auto"/>
        <w:rPr>
          <w:lang w:eastAsia="ko-KR"/>
        </w:rPr>
      </w:pPr>
      <w:r>
        <w:rPr>
          <w:lang w:eastAsia="ko-KR"/>
        </w:rPr>
        <w:t>However, for operating inter-carrier, intra-band DC scenario for FR2, operation of MT for transmission and reception</w:t>
      </w:r>
      <w:r w:rsidRPr="0068449C">
        <w:rPr>
          <w:lang w:eastAsia="ko-KR"/>
        </w:rPr>
        <w:t xml:space="preserve"> </w:t>
      </w:r>
      <w:r>
        <w:rPr>
          <w:lang w:eastAsia="ko-KR"/>
        </w:rPr>
        <w:t xml:space="preserve">needs to be clarified in terms of antenna configurations (e.g., same/separate panel for multiple carriers) and combination of carriers. In our view, simultaneous transmission or simultaneous reception between two parent links may not be available in some cases due to some factors, for example, misaligned </w:t>
      </w:r>
      <w:proofErr w:type="spellStart"/>
      <w:r>
        <w:rPr>
          <w:lang w:eastAsia="ko-KR"/>
        </w:rPr>
        <w:t>Tx</w:t>
      </w:r>
      <w:proofErr w:type="spellEnd"/>
      <w:r>
        <w:rPr>
          <w:lang w:eastAsia="ko-KR"/>
        </w:rPr>
        <w:t xml:space="preserve">/Rx timing and/or beam direction for two parent links. In such case, the MT cannot perform simultaneous operation depending on RF/antenna implementation. That is, the MT is </w:t>
      </w:r>
      <w:r>
        <w:rPr>
          <w:rFonts w:hint="eastAsia"/>
          <w:lang w:eastAsia="ko-KR"/>
        </w:rPr>
        <w:t xml:space="preserve">expected to </w:t>
      </w:r>
      <w:r>
        <w:rPr>
          <w:lang w:eastAsia="ko-KR"/>
        </w:rPr>
        <w:t xml:space="preserve">transmit simultaneously to both parent links, however, actually transmit to a single parent link. Likewise, the MT is </w:t>
      </w:r>
      <w:r>
        <w:rPr>
          <w:rFonts w:hint="eastAsia"/>
          <w:lang w:eastAsia="ko-KR"/>
        </w:rPr>
        <w:t xml:space="preserve">expected to </w:t>
      </w:r>
      <w:r>
        <w:rPr>
          <w:lang w:eastAsia="ko-KR"/>
        </w:rPr>
        <w:t>receive simultaneously from both parent links, however, actually receive from a single parent link.</w:t>
      </w:r>
    </w:p>
    <w:p w14:paraId="18FB7E64" w14:textId="0B43D759" w:rsidR="00D42AF4" w:rsidRDefault="00D42AF4" w:rsidP="00911F54">
      <w:pPr>
        <w:widowControl w:val="0"/>
        <w:wordWrap w:val="0"/>
        <w:overflowPunct/>
        <w:adjustRightInd/>
        <w:spacing w:after="160" w:line="256" w:lineRule="auto"/>
        <w:rPr>
          <w:lang w:eastAsia="ko-KR"/>
        </w:rPr>
      </w:pPr>
      <w:r w:rsidRPr="00D42AF4">
        <w:rPr>
          <w:lang w:eastAsia="ko-KR"/>
        </w:rPr>
        <w:t xml:space="preserve">As another issue related to timing misalignment, the IAB-node may be configured to have different </w:t>
      </w:r>
      <w:proofErr w:type="spellStart"/>
      <w:proofErr w:type="gramStart"/>
      <w:r w:rsidRPr="00D42AF4">
        <w:rPr>
          <w:lang w:eastAsia="ko-KR"/>
        </w:rPr>
        <w:t>Tx</w:t>
      </w:r>
      <w:proofErr w:type="spellEnd"/>
      <w:proofErr w:type="gramEnd"/>
      <w:r w:rsidRPr="00D42AF4">
        <w:rPr>
          <w:lang w:eastAsia="ko-KR"/>
        </w:rPr>
        <w:t xml:space="preserve"> timings in two serving cells in CA or DC relationship. For example, the IAB-node may be configured to perform UL </w:t>
      </w:r>
      <w:proofErr w:type="spellStart"/>
      <w:proofErr w:type="gramStart"/>
      <w:r w:rsidRPr="00D42AF4">
        <w:rPr>
          <w:lang w:eastAsia="ko-KR"/>
        </w:rPr>
        <w:t>Tx</w:t>
      </w:r>
      <w:proofErr w:type="spellEnd"/>
      <w:proofErr w:type="gramEnd"/>
      <w:r w:rsidRPr="00D42AF4">
        <w:rPr>
          <w:lang w:eastAsia="ko-KR"/>
        </w:rPr>
        <w:t xml:space="preserve"> using Case #1 timing in serving cell 1 but UL </w:t>
      </w:r>
      <w:proofErr w:type="spellStart"/>
      <w:r w:rsidRPr="00D42AF4">
        <w:rPr>
          <w:lang w:eastAsia="ko-KR"/>
        </w:rPr>
        <w:t>Tx</w:t>
      </w:r>
      <w:proofErr w:type="spellEnd"/>
      <w:r w:rsidRPr="00D42AF4">
        <w:rPr>
          <w:lang w:eastAsia="ko-KR"/>
        </w:rPr>
        <w:t xml:space="preserve"> using Case #6 timing in serving cell 2. In this case, </w:t>
      </w:r>
      <w:r>
        <w:rPr>
          <w:lang w:eastAsia="ko-KR"/>
        </w:rPr>
        <w:t>depending on RF/antenna implementation,</w:t>
      </w:r>
      <w:r w:rsidRPr="00D42AF4">
        <w:rPr>
          <w:lang w:eastAsia="ko-KR"/>
        </w:rPr>
        <w:t xml:space="preserve"> it may be impossible for the MT to </w:t>
      </w:r>
      <w:r w:rsidR="009647B7">
        <w:rPr>
          <w:lang w:eastAsia="ko-KR"/>
        </w:rPr>
        <w:t>transmit</w:t>
      </w:r>
      <w:r w:rsidRPr="00D42AF4">
        <w:rPr>
          <w:lang w:eastAsia="ko-KR"/>
        </w:rPr>
        <w:t xml:space="preserve"> by applying different timings to the two serving cells.</w:t>
      </w:r>
      <w:r>
        <w:rPr>
          <w:lang w:eastAsia="ko-KR"/>
        </w:rPr>
        <w:t xml:space="preserve"> </w:t>
      </w:r>
      <w:r w:rsidRPr="00D42AF4">
        <w:rPr>
          <w:lang w:eastAsia="ko-KR"/>
        </w:rPr>
        <w:t xml:space="preserve">In order to solve this issue, it is necessary to discuss the operation of the MT when the UL </w:t>
      </w:r>
      <w:proofErr w:type="spellStart"/>
      <w:proofErr w:type="gramStart"/>
      <w:r w:rsidRPr="00D42AF4">
        <w:rPr>
          <w:lang w:eastAsia="ko-KR"/>
        </w:rPr>
        <w:t>Tx</w:t>
      </w:r>
      <w:proofErr w:type="spellEnd"/>
      <w:proofErr w:type="gramEnd"/>
      <w:r w:rsidRPr="00D42AF4">
        <w:rPr>
          <w:lang w:eastAsia="ko-KR"/>
        </w:rPr>
        <w:t xml:space="preserve"> timing is different for each carrier or to discuss the constraints in the configuration for the time resource to which the timing case is applied.</w:t>
      </w:r>
    </w:p>
    <w:p w14:paraId="0DEAC535" w14:textId="44A92C60" w:rsidR="00200360" w:rsidRDefault="00200360" w:rsidP="00911F54">
      <w:pPr>
        <w:widowControl w:val="0"/>
        <w:wordWrap w:val="0"/>
        <w:overflowPunct/>
        <w:adjustRightInd/>
        <w:spacing w:after="160" w:line="256" w:lineRule="auto"/>
        <w:rPr>
          <w:lang w:eastAsia="ko-KR"/>
        </w:rPr>
      </w:pPr>
      <w:r w:rsidRPr="00200360">
        <w:rPr>
          <w:lang w:eastAsia="ko-KR"/>
        </w:rPr>
        <w:t xml:space="preserve">As a result, in the CA/DC environment, the </w:t>
      </w:r>
      <w:proofErr w:type="spellStart"/>
      <w:proofErr w:type="gramStart"/>
      <w:r w:rsidRPr="00200360">
        <w:rPr>
          <w:lang w:eastAsia="ko-KR"/>
        </w:rPr>
        <w:t>Tx</w:t>
      </w:r>
      <w:proofErr w:type="spellEnd"/>
      <w:proofErr w:type="gramEnd"/>
      <w:r w:rsidRPr="00200360">
        <w:rPr>
          <w:lang w:eastAsia="ko-KR"/>
        </w:rPr>
        <w:t xml:space="preserve"> timing or Rx timing </w:t>
      </w:r>
      <w:r w:rsidR="00F94B52">
        <w:rPr>
          <w:lang w:eastAsia="ko-KR"/>
        </w:rPr>
        <w:t>of</w:t>
      </w:r>
      <w:r w:rsidR="00F94B52" w:rsidRPr="00200360">
        <w:rPr>
          <w:lang w:eastAsia="ko-KR"/>
        </w:rPr>
        <w:t xml:space="preserve"> </w:t>
      </w:r>
      <w:r w:rsidRPr="00200360">
        <w:rPr>
          <w:lang w:eastAsia="ko-KR"/>
        </w:rPr>
        <w:t xml:space="preserve">the two serving cells may be misaligned </w:t>
      </w:r>
      <w:r w:rsidRPr="00200360">
        <w:rPr>
          <w:lang w:eastAsia="ko-KR"/>
        </w:rPr>
        <w:lastRenderedPageBreak/>
        <w:t>due to different TA or timing cases applied to the two serving cells. Therefore, it is necessary to discuss these issues and come up with an appropriate solution.</w:t>
      </w:r>
    </w:p>
    <w:p w14:paraId="62B45502" w14:textId="0F42A1C1" w:rsidR="00AF69F9" w:rsidRDefault="00AF69F9" w:rsidP="00BE605E">
      <w:pPr>
        <w:widowControl w:val="0"/>
        <w:wordWrap w:val="0"/>
        <w:overflowPunct/>
        <w:adjustRightInd/>
        <w:spacing w:after="160" w:line="256" w:lineRule="auto"/>
        <w:rPr>
          <w:lang w:eastAsia="ko-KR"/>
        </w:rPr>
      </w:pPr>
    </w:p>
    <w:p w14:paraId="53B7A978" w14:textId="775371C6" w:rsidR="00200360" w:rsidRDefault="00BE605E" w:rsidP="00BE605E">
      <w:pPr>
        <w:widowControl w:val="0"/>
        <w:wordWrap w:val="0"/>
        <w:overflowPunct/>
        <w:adjustRightInd/>
        <w:spacing w:after="160" w:line="256" w:lineRule="auto"/>
        <w:rPr>
          <w:b/>
          <w:i/>
          <w:lang w:eastAsia="ko-KR"/>
        </w:rPr>
      </w:pPr>
      <w:r w:rsidRPr="00BE605E">
        <w:rPr>
          <w:rFonts w:hint="eastAsia"/>
          <w:b/>
          <w:i/>
          <w:lang w:eastAsia="ko-KR"/>
        </w:rPr>
        <w:t xml:space="preserve">Proposal </w:t>
      </w:r>
      <w:r w:rsidR="004A4A6A">
        <w:rPr>
          <w:b/>
          <w:i/>
          <w:lang w:eastAsia="ko-KR"/>
        </w:rPr>
        <w:t>17</w:t>
      </w:r>
      <w:r w:rsidRPr="00BE605E">
        <w:rPr>
          <w:rFonts w:hint="eastAsia"/>
          <w:b/>
          <w:i/>
          <w:lang w:eastAsia="ko-KR"/>
        </w:rPr>
        <w:t xml:space="preserve">: </w:t>
      </w:r>
      <w:r w:rsidR="00200360">
        <w:rPr>
          <w:b/>
          <w:i/>
          <w:lang w:eastAsia="ko-KR"/>
        </w:rPr>
        <w:t>D</w:t>
      </w:r>
      <w:r w:rsidR="00200360" w:rsidRPr="00200360">
        <w:rPr>
          <w:b/>
          <w:i/>
          <w:lang w:eastAsia="ko-KR"/>
        </w:rPr>
        <w:t xml:space="preserve">iscuss how to handle the case where the MT cannot perform simultaneous </w:t>
      </w:r>
      <w:proofErr w:type="spellStart"/>
      <w:r w:rsidR="00200360" w:rsidRPr="00200360">
        <w:rPr>
          <w:b/>
          <w:i/>
          <w:lang w:eastAsia="ko-KR"/>
        </w:rPr>
        <w:t>Tx</w:t>
      </w:r>
      <w:proofErr w:type="spellEnd"/>
      <w:r w:rsidR="00200360" w:rsidRPr="00200360">
        <w:rPr>
          <w:b/>
          <w:i/>
          <w:lang w:eastAsia="ko-KR"/>
        </w:rPr>
        <w:t>/</w:t>
      </w:r>
      <w:proofErr w:type="spellStart"/>
      <w:r w:rsidR="00200360" w:rsidRPr="00200360">
        <w:rPr>
          <w:b/>
          <w:i/>
          <w:lang w:eastAsia="ko-KR"/>
        </w:rPr>
        <w:t>Tx</w:t>
      </w:r>
      <w:proofErr w:type="spellEnd"/>
      <w:r w:rsidR="00200360" w:rsidRPr="00200360">
        <w:rPr>
          <w:b/>
          <w:i/>
          <w:lang w:eastAsia="ko-KR"/>
        </w:rPr>
        <w:t xml:space="preserve"> or simultaneous Rx/Rx </w:t>
      </w:r>
      <w:r w:rsidR="00C2408A">
        <w:rPr>
          <w:b/>
          <w:i/>
          <w:lang w:eastAsia="ko-KR"/>
        </w:rPr>
        <w:t>for</w:t>
      </w:r>
      <w:r w:rsidR="00200360" w:rsidRPr="00200360">
        <w:rPr>
          <w:b/>
          <w:i/>
          <w:lang w:eastAsia="ko-KR"/>
        </w:rPr>
        <w:t xml:space="preserve"> two serving cells due to timing misalignment</w:t>
      </w:r>
      <w:r w:rsidR="00C2408A" w:rsidRPr="00C2408A">
        <w:rPr>
          <w:b/>
          <w:i/>
          <w:lang w:eastAsia="ko-KR"/>
        </w:rPr>
        <w:t xml:space="preserve"> </w:t>
      </w:r>
      <w:r w:rsidR="00C2408A" w:rsidRPr="00200360">
        <w:rPr>
          <w:b/>
          <w:i/>
          <w:lang w:eastAsia="ko-KR"/>
        </w:rPr>
        <w:t>in CA/DC environment</w:t>
      </w:r>
      <w:r w:rsidR="00C2408A">
        <w:rPr>
          <w:b/>
          <w:i/>
          <w:lang w:eastAsia="ko-KR"/>
        </w:rPr>
        <w:t>.</w:t>
      </w:r>
    </w:p>
    <w:p w14:paraId="71CF2A0A" w14:textId="77777777" w:rsidR="0084794D" w:rsidRPr="00BE605E" w:rsidRDefault="0084794D">
      <w:pPr>
        <w:pStyle w:val="3GPPAgreements"/>
        <w:numPr>
          <w:ilvl w:val="0"/>
          <w:numId w:val="0"/>
        </w:numPr>
        <w:ind w:left="284" w:hanging="284"/>
        <w:rPr>
          <w:rFonts w:eastAsia="맑은 고딕"/>
          <w:lang w:val="en-GB" w:eastAsia="ko-KR"/>
        </w:rPr>
      </w:pPr>
    </w:p>
    <w:p w14:paraId="35772534" w14:textId="28107313" w:rsidR="0086079F" w:rsidRPr="0083321A" w:rsidRDefault="0086079F" w:rsidP="0086079F">
      <w:pPr>
        <w:pStyle w:val="1"/>
      </w:pPr>
      <w:r w:rsidRPr="0083321A">
        <w:t>Conclusion</w:t>
      </w:r>
    </w:p>
    <w:p w14:paraId="380F8B22" w14:textId="62C2344E" w:rsidR="00D635CF" w:rsidRDefault="00D635CF" w:rsidP="00D635CF">
      <w:pPr>
        <w:rPr>
          <w:lang w:eastAsia="ko-KR"/>
        </w:rPr>
      </w:pPr>
      <w:r>
        <w:rPr>
          <w:lang w:eastAsia="ko-KR"/>
        </w:rPr>
        <w:t xml:space="preserve">In this contribution, we discussed on specification of resource multiplexing enhancement between child and parent links of an </w:t>
      </w:r>
      <w:r w:rsidR="00856FE1">
        <w:rPr>
          <w:lang w:eastAsia="ko-KR"/>
        </w:rPr>
        <w:t>IAB-node</w:t>
      </w:r>
      <w:r>
        <w:rPr>
          <w:lang w:eastAsia="ko-KR"/>
        </w:rPr>
        <w:t xml:space="preserve">. From the discussion, we obtained following </w:t>
      </w:r>
      <w:r w:rsidR="00DF0294">
        <w:rPr>
          <w:lang w:eastAsia="ko-KR"/>
        </w:rPr>
        <w:t>proposals.</w:t>
      </w:r>
    </w:p>
    <w:p w14:paraId="0AFBD67B" w14:textId="77777777" w:rsidR="00EE4494" w:rsidRDefault="00EE4494">
      <w:pPr>
        <w:pStyle w:val="3GPPAgreements"/>
        <w:numPr>
          <w:ilvl w:val="0"/>
          <w:numId w:val="0"/>
        </w:numPr>
        <w:ind w:left="284" w:hanging="284"/>
      </w:pPr>
    </w:p>
    <w:p w14:paraId="0BF5526A" w14:textId="77777777" w:rsidR="00510D09" w:rsidRPr="00D635CF" w:rsidRDefault="00510D09" w:rsidP="00510D09">
      <w:pPr>
        <w:pStyle w:val="3GPPAgreements"/>
        <w:numPr>
          <w:ilvl w:val="0"/>
          <w:numId w:val="0"/>
        </w:numPr>
        <w:ind w:left="284" w:hanging="284"/>
        <w:rPr>
          <w:b/>
          <w:u w:val="single"/>
        </w:rPr>
      </w:pPr>
      <w:r w:rsidRPr="00D635CF">
        <w:rPr>
          <w:b/>
          <w:u w:val="single"/>
        </w:rPr>
        <w:t>Simultaneous operation schemes between MT and DU</w:t>
      </w:r>
    </w:p>
    <w:p w14:paraId="69D45DF6" w14:textId="77777777" w:rsidR="004A4A6A" w:rsidRDefault="004A4A6A" w:rsidP="004A4A6A">
      <w:pPr>
        <w:rPr>
          <w:rFonts w:eastAsia="바탕"/>
          <w:b/>
          <w:i/>
          <w:szCs w:val="22"/>
          <w:lang w:val="en-US" w:eastAsia="ko-KR"/>
        </w:rPr>
      </w:pPr>
      <w:r>
        <w:rPr>
          <w:rFonts w:eastAsia="바탕" w:hint="eastAsia"/>
          <w:b/>
          <w:i/>
          <w:szCs w:val="22"/>
          <w:lang w:val="en-US" w:eastAsia="ko-KR"/>
        </w:rPr>
        <w:t xml:space="preserve">Proposal 1: </w:t>
      </w:r>
      <w:r>
        <w:rPr>
          <w:rFonts w:eastAsia="바탕"/>
          <w:b/>
          <w:i/>
          <w:szCs w:val="22"/>
          <w:lang w:val="en-US" w:eastAsia="ko-KR"/>
        </w:rPr>
        <w:t>T</w:t>
      </w:r>
      <w:r>
        <w:rPr>
          <w:rFonts w:eastAsia="바탕" w:hint="eastAsia"/>
          <w:b/>
          <w:i/>
          <w:szCs w:val="22"/>
          <w:lang w:val="en-US" w:eastAsia="ko-KR"/>
        </w:rPr>
        <w:t>o reduce signaling overhead</w:t>
      </w:r>
      <w:r>
        <w:rPr>
          <w:rFonts w:eastAsia="바탕"/>
          <w:b/>
          <w:i/>
          <w:szCs w:val="22"/>
          <w:lang w:val="en-US" w:eastAsia="ko-KR"/>
        </w:rPr>
        <w:t xml:space="preserve"> for frequency domain H/S/NA configuration</w:t>
      </w:r>
      <w:r>
        <w:rPr>
          <w:rFonts w:eastAsia="바탕" w:hint="eastAsia"/>
          <w:b/>
          <w:i/>
          <w:szCs w:val="22"/>
          <w:lang w:val="en-US" w:eastAsia="ko-KR"/>
        </w:rPr>
        <w:t xml:space="preserve">, there </w:t>
      </w:r>
      <w:r>
        <w:rPr>
          <w:rFonts w:eastAsia="바탕"/>
          <w:b/>
          <w:i/>
          <w:szCs w:val="22"/>
          <w:lang w:val="en-US" w:eastAsia="ko-KR"/>
        </w:rPr>
        <w:t>can be up to M configurations where each configuration corresponds to H/S/NA resource type of one or multiple consecutive RB sets.</w:t>
      </w:r>
    </w:p>
    <w:p w14:paraId="1325A5C0" w14:textId="77777777" w:rsidR="004A4A6A" w:rsidRPr="005A2EB6" w:rsidRDefault="004A4A6A" w:rsidP="004A4A6A">
      <w:pPr>
        <w:rPr>
          <w:rFonts w:eastAsia="바탕"/>
          <w:b/>
          <w:i/>
          <w:szCs w:val="22"/>
          <w:lang w:val="en-US" w:eastAsia="ko-KR"/>
        </w:rPr>
      </w:pPr>
      <w:r w:rsidRPr="005A2EB6">
        <w:rPr>
          <w:rFonts w:eastAsia="바탕"/>
          <w:b/>
          <w:i/>
          <w:szCs w:val="22"/>
          <w:lang w:val="en-US" w:eastAsia="ko-KR"/>
        </w:rPr>
        <w:t xml:space="preserve">Proposal 2: </w:t>
      </w:r>
      <w:r>
        <w:rPr>
          <w:rFonts w:eastAsia="바탕"/>
          <w:b/>
          <w:i/>
          <w:szCs w:val="22"/>
          <w:lang w:val="en-US" w:eastAsia="ko-KR"/>
        </w:rPr>
        <w:t xml:space="preserve">For an IAB-node with </w:t>
      </w:r>
      <w:r>
        <w:rPr>
          <w:rFonts w:eastAsia="바탕" w:hint="eastAsia"/>
          <w:b/>
          <w:i/>
          <w:szCs w:val="22"/>
          <w:lang w:val="en-US" w:eastAsia="ko-KR"/>
        </w:rPr>
        <w:t>simultaneous operation</w:t>
      </w:r>
      <w:r>
        <w:rPr>
          <w:rFonts w:eastAsia="바탕"/>
          <w:b/>
          <w:i/>
          <w:szCs w:val="22"/>
          <w:lang w:val="en-US" w:eastAsia="ko-KR"/>
        </w:rPr>
        <w:t xml:space="preserve">, frequency domain availability is indicated independently in addition to the </w:t>
      </w:r>
      <w:r w:rsidRPr="005A2EB6">
        <w:rPr>
          <w:rFonts w:eastAsia="바탕"/>
          <w:b/>
          <w:i/>
          <w:szCs w:val="22"/>
          <w:lang w:val="en-US" w:eastAsia="ko-KR"/>
        </w:rPr>
        <w:t xml:space="preserve">Rel-16 </w:t>
      </w:r>
      <w:r w:rsidRPr="005A2EB6">
        <w:rPr>
          <w:rFonts w:eastAsia="바탕" w:hint="eastAsia"/>
          <w:b/>
          <w:i/>
          <w:szCs w:val="22"/>
          <w:lang w:val="en-US" w:eastAsia="ko-KR"/>
        </w:rPr>
        <w:t xml:space="preserve">time </w:t>
      </w:r>
      <w:r w:rsidRPr="005A2EB6">
        <w:rPr>
          <w:rFonts w:eastAsia="바탕"/>
          <w:b/>
          <w:i/>
          <w:szCs w:val="22"/>
          <w:lang w:val="en-US" w:eastAsia="ko-KR"/>
        </w:rPr>
        <w:t>domain</w:t>
      </w:r>
      <w:r w:rsidRPr="005A2EB6">
        <w:rPr>
          <w:rFonts w:eastAsia="바탕" w:hint="eastAsia"/>
          <w:b/>
          <w:i/>
          <w:szCs w:val="22"/>
          <w:lang w:val="en-US" w:eastAsia="ko-KR"/>
        </w:rPr>
        <w:t xml:space="preserve"> </w:t>
      </w:r>
      <w:r w:rsidRPr="005A2EB6">
        <w:rPr>
          <w:rFonts w:eastAsia="바탕"/>
          <w:b/>
          <w:i/>
          <w:szCs w:val="22"/>
          <w:lang w:val="en-US" w:eastAsia="ko-KR"/>
        </w:rPr>
        <w:t>soft resource availability indication</w:t>
      </w:r>
      <w:r>
        <w:rPr>
          <w:rFonts w:eastAsia="바탕"/>
          <w:b/>
          <w:i/>
          <w:szCs w:val="22"/>
          <w:lang w:val="en-US" w:eastAsia="ko-KR"/>
        </w:rPr>
        <w:t>.</w:t>
      </w:r>
    </w:p>
    <w:p w14:paraId="26546223" w14:textId="77777777" w:rsidR="004A4A6A" w:rsidRDefault="004A4A6A" w:rsidP="004A4A6A">
      <w:pPr>
        <w:rPr>
          <w:rFonts w:eastAsia="바탕"/>
          <w:b/>
          <w:i/>
          <w:szCs w:val="22"/>
          <w:lang w:val="en-US" w:eastAsia="ko-KR"/>
        </w:rPr>
      </w:pPr>
      <w:r w:rsidRPr="005A2EB6">
        <w:rPr>
          <w:rFonts w:eastAsia="바탕" w:hint="eastAsia"/>
          <w:b/>
          <w:i/>
          <w:szCs w:val="22"/>
          <w:lang w:val="en-US" w:eastAsia="ko-KR"/>
        </w:rPr>
        <w:t xml:space="preserve">Proposal 3: </w:t>
      </w:r>
      <w:r>
        <w:rPr>
          <w:rFonts w:eastAsia="바탕"/>
          <w:b/>
          <w:i/>
          <w:szCs w:val="22"/>
          <w:lang w:val="en-US" w:eastAsia="ko-KR"/>
        </w:rPr>
        <w:t xml:space="preserve">For a specific slot, one of Rel-16 time domain soft resource availability and Rel-17 frequency domain soft resource availability is applied depending on the TDM/non-TDM operation mode in the slot. </w:t>
      </w:r>
    </w:p>
    <w:p w14:paraId="0E4592B6" w14:textId="77777777" w:rsidR="004A4A6A" w:rsidRPr="00C31544" w:rsidRDefault="004A4A6A" w:rsidP="004A4A6A">
      <w:pPr>
        <w:rPr>
          <w:rFonts w:eastAsia="바탕"/>
          <w:b/>
          <w:i/>
          <w:szCs w:val="22"/>
          <w:lang w:val="en-US" w:eastAsia="ko-KR"/>
        </w:rPr>
      </w:pPr>
      <w:r w:rsidRPr="00C31544">
        <w:rPr>
          <w:rFonts w:eastAsia="바탕" w:hint="eastAsia"/>
          <w:b/>
          <w:i/>
          <w:szCs w:val="22"/>
          <w:lang w:val="en-US" w:eastAsia="ko-KR"/>
        </w:rPr>
        <w:t xml:space="preserve">Proposal 4: </w:t>
      </w:r>
      <w:r>
        <w:rPr>
          <w:b/>
          <w:i/>
          <w:lang w:eastAsia="ko-KR"/>
        </w:rPr>
        <w:t>Discuss whether the soft resource availability for</w:t>
      </w:r>
      <w:r w:rsidRPr="00AA2CFA">
        <w:rPr>
          <w:b/>
          <w:i/>
          <w:lang w:eastAsia="ko-KR"/>
        </w:rPr>
        <w:t xml:space="preserve"> time domain and frequency domain </w:t>
      </w:r>
      <w:r>
        <w:rPr>
          <w:b/>
          <w:i/>
          <w:lang w:eastAsia="ko-KR"/>
        </w:rPr>
        <w:t>are indicated using different fields or the same field.</w:t>
      </w:r>
    </w:p>
    <w:p w14:paraId="1E1A1A39" w14:textId="77777777" w:rsidR="004A4A6A" w:rsidRPr="00473CBE" w:rsidRDefault="004A4A6A" w:rsidP="004A4A6A">
      <w:pPr>
        <w:rPr>
          <w:rFonts w:eastAsia="바탕"/>
          <w:b/>
          <w:i/>
          <w:szCs w:val="22"/>
          <w:lang w:val="en-US" w:eastAsia="ko-KR"/>
        </w:rPr>
      </w:pPr>
      <w:r w:rsidRPr="00473CBE">
        <w:rPr>
          <w:rFonts w:eastAsia="바탕" w:hint="eastAsia"/>
          <w:b/>
          <w:i/>
          <w:szCs w:val="22"/>
          <w:lang w:val="en-US" w:eastAsia="ko-KR"/>
        </w:rPr>
        <w:t xml:space="preserve">Proposal </w:t>
      </w:r>
      <w:r>
        <w:rPr>
          <w:rFonts w:eastAsia="바탕"/>
          <w:b/>
          <w:i/>
          <w:szCs w:val="22"/>
          <w:lang w:val="en-US" w:eastAsia="ko-KR"/>
        </w:rPr>
        <w:t>5</w:t>
      </w:r>
      <w:r w:rsidRPr="00473CBE">
        <w:rPr>
          <w:rFonts w:eastAsia="바탕" w:hint="eastAsia"/>
          <w:b/>
          <w:i/>
          <w:szCs w:val="22"/>
          <w:lang w:val="en-US" w:eastAsia="ko-KR"/>
        </w:rPr>
        <w:t xml:space="preserve">: </w:t>
      </w:r>
      <w:r w:rsidRPr="00473CBE">
        <w:rPr>
          <w:rFonts w:eastAsia="바탕"/>
          <w:b/>
          <w:i/>
          <w:szCs w:val="22"/>
          <w:lang w:val="en-US" w:eastAsia="ko-KR"/>
        </w:rPr>
        <w:t>DU beam restriction is applied only to time resources in which the IAB node operates in non-TDM.</w:t>
      </w:r>
    </w:p>
    <w:p w14:paraId="6A6CC8D5" w14:textId="77777777" w:rsidR="004A4A6A" w:rsidRPr="008F72C3" w:rsidRDefault="004A4A6A" w:rsidP="004A4A6A">
      <w:pPr>
        <w:rPr>
          <w:rFonts w:eastAsia="바탕"/>
          <w:b/>
          <w:i/>
          <w:szCs w:val="22"/>
          <w:lang w:val="en-US" w:eastAsia="ko-KR"/>
        </w:rPr>
      </w:pPr>
      <w:r w:rsidRPr="008F72C3">
        <w:rPr>
          <w:rFonts w:eastAsia="바탕" w:hint="eastAsia"/>
          <w:b/>
          <w:i/>
          <w:szCs w:val="22"/>
          <w:lang w:val="en-US" w:eastAsia="ko-KR"/>
        </w:rPr>
        <w:t xml:space="preserve">Proposal </w:t>
      </w:r>
      <w:r>
        <w:rPr>
          <w:rFonts w:eastAsia="바탕"/>
          <w:b/>
          <w:i/>
          <w:szCs w:val="22"/>
          <w:lang w:val="en-US" w:eastAsia="ko-KR"/>
        </w:rPr>
        <w:t>6</w:t>
      </w:r>
      <w:r w:rsidRPr="008F72C3">
        <w:rPr>
          <w:rFonts w:eastAsia="바탕" w:hint="eastAsia"/>
          <w:b/>
          <w:i/>
          <w:szCs w:val="22"/>
          <w:lang w:val="en-US" w:eastAsia="ko-KR"/>
        </w:rPr>
        <w:t xml:space="preserve">: </w:t>
      </w:r>
      <w:r w:rsidRPr="008F72C3">
        <w:rPr>
          <w:rFonts w:eastAsia="바탕"/>
          <w:b/>
          <w:i/>
          <w:szCs w:val="22"/>
          <w:lang w:val="en-US" w:eastAsia="ko-KR"/>
        </w:rPr>
        <w:t>The restricted beam information of the DU can be associated with MT’s UL beam.</w:t>
      </w:r>
    </w:p>
    <w:p w14:paraId="6A618232" w14:textId="77777777" w:rsidR="004A4A6A" w:rsidRDefault="004A4A6A" w:rsidP="004A4A6A">
      <w:pPr>
        <w:rPr>
          <w:rFonts w:eastAsia="바탕"/>
          <w:b/>
          <w:i/>
          <w:szCs w:val="22"/>
          <w:lang w:val="en-US" w:eastAsia="ko-KR"/>
        </w:rPr>
      </w:pPr>
      <w:r w:rsidRPr="00831022">
        <w:rPr>
          <w:rFonts w:eastAsia="바탕" w:hint="eastAsia"/>
          <w:b/>
          <w:i/>
          <w:szCs w:val="22"/>
          <w:lang w:val="en-US" w:eastAsia="ko-KR"/>
        </w:rPr>
        <w:t xml:space="preserve">Proposal </w:t>
      </w:r>
      <w:r>
        <w:rPr>
          <w:rFonts w:eastAsia="바탕"/>
          <w:b/>
          <w:i/>
          <w:szCs w:val="22"/>
          <w:lang w:val="en-US" w:eastAsia="ko-KR"/>
        </w:rPr>
        <w:t>7</w:t>
      </w:r>
      <w:r w:rsidRPr="00831022">
        <w:rPr>
          <w:rFonts w:eastAsia="바탕" w:hint="eastAsia"/>
          <w:b/>
          <w:i/>
          <w:szCs w:val="22"/>
          <w:lang w:val="en-US" w:eastAsia="ko-KR"/>
        </w:rPr>
        <w:t xml:space="preserve">: </w:t>
      </w:r>
      <w:r>
        <w:rPr>
          <w:rFonts w:eastAsia="바탕"/>
          <w:b/>
          <w:i/>
          <w:szCs w:val="22"/>
          <w:lang w:val="en-US" w:eastAsia="ko-KR"/>
        </w:rPr>
        <w:t xml:space="preserve">When IAB node operates in non-TDM, DU beam restriction is not applied for </w:t>
      </w:r>
      <w:proofErr w:type="gramStart"/>
      <w:r>
        <w:rPr>
          <w:rFonts w:eastAsia="바탕"/>
          <w:b/>
          <w:i/>
          <w:szCs w:val="22"/>
          <w:lang w:val="en-US" w:eastAsia="ko-KR"/>
        </w:rPr>
        <w:t>Hard</w:t>
      </w:r>
      <w:proofErr w:type="gramEnd"/>
      <w:r>
        <w:rPr>
          <w:rFonts w:eastAsia="바탕"/>
          <w:b/>
          <w:i/>
          <w:szCs w:val="22"/>
          <w:lang w:val="en-US" w:eastAsia="ko-KR"/>
        </w:rPr>
        <w:t xml:space="preserve"> resource or Soft resource with availability indication.</w:t>
      </w:r>
    </w:p>
    <w:p w14:paraId="39CCAACE" w14:textId="77777777" w:rsidR="004A4A6A" w:rsidRPr="00831022" w:rsidRDefault="004A4A6A" w:rsidP="004A4A6A">
      <w:pPr>
        <w:rPr>
          <w:rFonts w:eastAsia="바탕"/>
          <w:b/>
          <w:i/>
          <w:szCs w:val="22"/>
          <w:lang w:val="en-US" w:eastAsia="ko-KR"/>
        </w:rPr>
      </w:pPr>
      <w:r w:rsidRPr="00831022">
        <w:rPr>
          <w:rFonts w:eastAsia="바탕" w:hint="eastAsia"/>
          <w:b/>
          <w:i/>
          <w:szCs w:val="22"/>
          <w:lang w:val="en-US" w:eastAsia="ko-KR"/>
        </w:rPr>
        <w:t xml:space="preserve">Proposal </w:t>
      </w:r>
      <w:r>
        <w:rPr>
          <w:rFonts w:eastAsia="바탕"/>
          <w:b/>
          <w:i/>
          <w:szCs w:val="22"/>
          <w:lang w:val="en-US" w:eastAsia="ko-KR"/>
        </w:rPr>
        <w:t>8</w:t>
      </w:r>
      <w:r w:rsidRPr="00831022">
        <w:rPr>
          <w:rFonts w:eastAsia="바탕" w:hint="eastAsia"/>
          <w:b/>
          <w:i/>
          <w:szCs w:val="22"/>
          <w:lang w:val="en-US" w:eastAsia="ko-KR"/>
        </w:rPr>
        <w:t xml:space="preserve">: </w:t>
      </w:r>
      <w:r>
        <w:rPr>
          <w:rFonts w:eastAsia="바탕"/>
          <w:b/>
          <w:i/>
          <w:szCs w:val="22"/>
          <w:lang w:val="en-US" w:eastAsia="ko-KR"/>
        </w:rPr>
        <w:t>When IAB node operates in non-TDM, DU operation with the restricted beam is allowed in for Soft resource without availability indication. Further discuss whether to allow DU operation with the restricted beam in NA resource.</w:t>
      </w:r>
    </w:p>
    <w:p w14:paraId="7BC1773A" w14:textId="77777777" w:rsidR="004A4A6A" w:rsidRPr="004A4A6A" w:rsidRDefault="004A4A6A" w:rsidP="004A4A6A">
      <w:pPr>
        <w:rPr>
          <w:rFonts w:eastAsia="바탕"/>
          <w:b/>
          <w:i/>
          <w:szCs w:val="22"/>
          <w:lang w:val="en-US" w:eastAsia="ko-KR"/>
        </w:rPr>
      </w:pPr>
      <w:r w:rsidRPr="004A4A6A">
        <w:rPr>
          <w:rFonts w:eastAsia="바탕"/>
          <w:b/>
          <w:i/>
          <w:szCs w:val="22"/>
          <w:lang w:val="en-US" w:eastAsia="ko-KR"/>
        </w:rPr>
        <w:t xml:space="preserve">Proposal </w:t>
      </w:r>
      <w:r>
        <w:rPr>
          <w:rFonts w:eastAsia="바탕"/>
          <w:b/>
          <w:i/>
          <w:szCs w:val="22"/>
          <w:lang w:val="en-US" w:eastAsia="ko-KR"/>
        </w:rPr>
        <w:t>9</w:t>
      </w:r>
      <w:r w:rsidRPr="004A4A6A">
        <w:rPr>
          <w:rFonts w:eastAsia="바탕"/>
          <w:b/>
          <w:i/>
          <w:szCs w:val="22"/>
          <w:lang w:val="en-US" w:eastAsia="ko-KR"/>
        </w:rPr>
        <w:t xml:space="preserve">: Support to describe that UE/IAB-MT does not assume that DL </w:t>
      </w:r>
      <w:proofErr w:type="spellStart"/>
      <w:proofErr w:type="gramStart"/>
      <w:r w:rsidRPr="004A4A6A">
        <w:rPr>
          <w:rFonts w:eastAsia="바탕"/>
          <w:b/>
          <w:i/>
          <w:szCs w:val="22"/>
          <w:lang w:val="en-US" w:eastAsia="ko-KR"/>
        </w:rPr>
        <w:t>Tx</w:t>
      </w:r>
      <w:proofErr w:type="spellEnd"/>
      <w:proofErr w:type="gramEnd"/>
      <w:r w:rsidRPr="004A4A6A">
        <w:rPr>
          <w:rFonts w:eastAsia="바탕"/>
          <w:b/>
          <w:i/>
          <w:szCs w:val="22"/>
          <w:lang w:val="en-US" w:eastAsia="ko-KR"/>
        </w:rPr>
        <w:t xml:space="preserve"> power adjustment (if provided) is applied to the SSB index (if supported) indicated as </w:t>
      </w:r>
      <w:proofErr w:type="spellStart"/>
      <w:r w:rsidRPr="004A4A6A">
        <w:rPr>
          <w:rFonts w:eastAsia="바탕"/>
          <w:b/>
          <w:i/>
          <w:szCs w:val="22"/>
          <w:lang w:val="en-US" w:eastAsia="ko-KR"/>
        </w:rPr>
        <w:t>QCLed</w:t>
      </w:r>
      <w:proofErr w:type="spellEnd"/>
      <w:r w:rsidRPr="004A4A6A">
        <w:rPr>
          <w:rFonts w:eastAsia="바탕"/>
          <w:b/>
          <w:i/>
          <w:szCs w:val="22"/>
          <w:lang w:val="en-US" w:eastAsia="ko-KR"/>
        </w:rPr>
        <w:t xml:space="preserve"> reference signal in DL TCI state ID.</w:t>
      </w:r>
    </w:p>
    <w:p w14:paraId="4807D678" w14:textId="77777777" w:rsidR="004A4A6A" w:rsidRPr="004A4A6A" w:rsidRDefault="004A4A6A" w:rsidP="004A4A6A">
      <w:pPr>
        <w:rPr>
          <w:rFonts w:eastAsia="바탕"/>
          <w:b/>
          <w:i/>
          <w:szCs w:val="22"/>
          <w:lang w:val="en-US" w:eastAsia="ko-KR"/>
        </w:rPr>
      </w:pPr>
      <w:r w:rsidRPr="004A4A6A">
        <w:rPr>
          <w:rFonts w:eastAsia="바탕"/>
          <w:b/>
          <w:i/>
          <w:szCs w:val="22"/>
          <w:lang w:val="en-US" w:eastAsia="ko-KR"/>
        </w:rPr>
        <w:t>Proposal 10:</w:t>
      </w:r>
      <w:r w:rsidRPr="004A4A6A">
        <w:rPr>
          <w:rFonts w:eastAsia="바탕" w:hint="eastAsia"/>
          <w:b/>
          <w:i/>
          <w:szCs w:val="22"/>
          <w:lang w:val="en-US" w:eastAsia="ko-KR"/>
        </w:rPr>
        <w:t xml:space="preserve"> </w:t>
      </w:r>
      <w:r w:rsidRPr="004A4A6A">
        <w:rPr>
          <w:rFonts w:eastAsia="바탕"/>
          <w:b/>
          <w:i/>
          <w:szCs w:val="22"/>
          <w:lang w:val="en-US" w:eastAsia="ko-KR"/>
        </w:rPr>
        <w:t xml:space="preserve">Support to use SRI for indicating UL recommended </w:t>
      </w:r>
      <w:proofErr w:type="spellStart"/>
      <w:proofErr w:type="gramStart"/>
      <w:r w:rsidRPr="004A4A6A">
        <w:rPr>
          <w:rFonts w:eastAsia="바탕"/>
          <w:b/>
          <w:i/>
          <w:szCs w:val="22"/>
          <w:lang w:val="en-US" w:eastAsia="ko-KR"/>
        </w:rPr>
        <w:t>Tx</w:t>
      </w:r>
      <w:proofErr w:type="spellEnd"/>
      <w:proofErr w:type="gramEnd"/>
      <w:r w:rsidRPr="004A4A6A">
        <w:rPr>
          <w:rFonts w:eastAsia="바탕"/>
          <w:b/>
          <w:i/>
          <w:szCs w:val="22"/>
          <w:lang w:val="en-US" w:eastAsia="ko-KR"/>
        </w:rPr>
        <w:t xml:space="preserve"> beam to the parent node.</w:t>
      </w:r>
    </w:p>
    <w:p w14:paraId="6FBB90BC" w14:textId="77777777" w:rsidR="004A4A6A" w:rsidRPr="0039795B" w:rsidRDefault="004A4A6A" w:rsidP="004A4A6A">
      <w:pPr>
        <w:rPr>
          <w:rFonts w:eastAsia="바탕"/>
          <w:b/>
          <w:i/>
          <w:szCs w:val="22"/>
          <w:lang w:val="en-US" w:eastAsia="ko-KR"/>
        </w:rPr>
      </w:pPr>
      <w:r w:rsidRPr="0039795B">
        <w:rPr>
          <w:rFonts w:eastAsia="바탕"/>
          <w:b/>
          <w:i/>
          <w:szCs w:val="22"/>
          <w:lang w:val="en-US" w:eastAsia="ko-KR"/>
        </w:rPr>
        <w:t xml:space="preserve">Proposal </w:t>
      </w:r>
      <w:r>
        <w:rPr>
          <w:rFonts w:eastAsia="바탕"/>
          <w:b/>
          <w:i/>
          <w:szCs w:val="22"/>
          <w:lang w:val="en-US" w:eastAsia="ko-KR"/>
        </w:rPr>
        <w:t>11</w:t>
      </w:r>
      <w:r w:rsidRPr="0039795B">
        <w:rPr>
          <w:rFonts w:eastAsia="바탕"/>
          <w:b/>
          <w:i/>
          <w:szCs w:val="22"/>
          <w:lang w:val="en-US" w:eastAsia="ko-KR"/>
        </w:rPr>
        <w:t>: Support separation of CDM group between DU and MT for SDM operation of IAB-node.</w:t>
      </w:r>
    </w:p>
    <w:p w14:paraId="09AC5FA8" w14:textId="77777777" w:rsidR="004A4A6A" w:rsidRPr="00622278" w:rsidRDefault="004A4A6A" w:rsidP="004A4A6A">
      <w:pPr>
        <w:rPr>
          <w:rFonts w:eastAsia="바탕"/>
          <w:b/>
          <w:i/>
          <w:szCs w:val="22"/>
          <w:lang w:val="en-US" w:eastAsia="ko-KR"/>
        </w:rPr>
      </w:pPr>
      <w:r w:rsidRPr="00622278">
        <w:rPr>
          <w:rFonts w:eastAsia="바탕"/>
          <w:b/>
          <w:i/>
          <w:szCs w:val="22"/>
          <w:lang w:val="en-US" w:eastAsia="ko-KR"/>
        </w:rPr>
        <w:t xml:space="preserve">Proposal </w:t>
      </w:r>
      <w:r>
        <w:rPr>
          <w:rFonts w:eastAsia="바탕"/>
          <w:b/>
          <w:i/>
          <w:szCs w:val="22"/>
          <w:lang w:val="en-US" w:eastAsia="ko-KR"/>
        </w:rPr>
        <w:t>12</w:t>
      </w:r>
      <w:r w:rsidRPr="00622278">
        <w:rPr>
          <w:rFonts w:eastAsia="바탕"/>
          <w:b/>
          <w:i/>
          <w:szCs w:val="22"/>
          <w:lang w:val="en-US" w:eastAsia="ko-KR"/>
        </w:rPr>
        <w:t xml:space="preserve">: For IAB-nodes that require timing alignment for simultaneous operation, </w:t>
      </w:r>
    </w:p>
    <w:p w14:paraId="34DE5E1D" w14:textId="77777777" w:rsidR="004A4A6A" w:rsidRPr="00622278" w:rsidRDefault="004A4A6A" w:rsidP="004A4A6A">
      <w:pPr>
        <w:pStyle w:val="ac"/>
        <w:numPr>
          <w:ilvl w:val="0"/>
          <w:numId w:val="29"/>
        </w:numPr>
        <w:ind w:leftChars="0"/>
        <w:rPr>
          <w:rFonts w:eastAsia="바탕"/>
          <w:b/>
          <w:i/>
          <w:szCs w:val="22"/>
          <w:lang w:val="en-US" w:eastAsia="ko-KR"/>
        </w:rPr>
      </w:pPr>
      <w:r>
        <w:rPr>
          <w:b/>
          <w:i/>
          <w:szCs w:val="22"/>
          <w:lang w:val="en-US" w:eastAsia="ko-KR"/>
        </w:rPr>
        <w:t xml:space="preserve">If MT is configured Case#6 timing for MT UL </w:t>
      </w:r>
      <w:proofErr w:type="spellStart"/>
      <w:r>
        <w:rPr>
          <w:b/>
          <w:i/>
          <w:szCs w:val="22"/>
          <w:lang w:val="en-US" w:eastAsia="ko-KR"/>
        </w:rPr>
        <w:t>Tx</w:t>
      </w:r>
      <w:proofErr w:type="spellEnd"/>
      <w:r>
        <w:rPr>
          <w:b/>
          <w:i/>
          <w:szCs w:val="22"/>
          <w:lang w:val="en-US" w:eastAsia="ko-KR"/>
        </w:rPr>
        <w:t xml:space="preserve">, </w:t>
      </w:r>
      <w:r w:rsidRPr="00622278">
        <w:rPr>
          <w:rFonts w:hint="eastAsia"/>
          <w:b/>
          <w:i/>
          <w:szCs w:val="22"/>
          <w:lang w:val="en-US" w:eastAsia="ko-KR"/>
        </w:rPr>
        <w:t xml:space="preserve">MT </w:t>
      </w:r>
      <w:r w:rsidRPr="00622278">
        <w:rPr>
          <w:b/>
          <w:i/>
          <w:szCs w:val="22"/>
          <w:lang w:val="en-US" w:eastAsia="ko-KR"/>
        </w:rPr>
        <w:t xml:space="preserve">and DU can perform simultaneous </w:t>
      </w:r>
      <w:proofErr w:type="spellStart"/>
      <w:r w:rsidRPr="00622278">
        <w:rPr>
          <w:b/>
          <w:i/>
          <w:szCs w:val="22"/>
          <w:lang w:val="en-US" w:eastAsia="ko-KR"/>
        </w:rPr>
        <w:t>Tx</w:t>
      </w:r>
      <w:proofErr w:type="spellEnd"/>
      <w:r w:rsidRPr="00622278">
        <w:rPr>
          <w:b/>
          <w:i/>
          <w:szCs w:val="22"/>
          <w:lang w:val="en-US" w:eastAsia="ko-KR"/>
        </w:rPr>
        <w:t>/</w:t>
      </w:r>
      <w:proofErr w:type="spellStart"/>
      <w:r w:rsidRPr="00622278">
        <w:rPr>
          <w:b/>
          <w:i/>
          <w:szCs w:val="22"/>
          <w:lang w:val="en-US" w:eastAsia="ko-KR"/>
        </w:rPr>
        <w:t>Tx</w:t>
      </w:r>
      <w:proofErr w:type="spellEnd"/>
      <w:r>
        <w:rPr>
          <w:b/>
          <w:i/>
          <w:szCs w:val="22"/>
          <w:lang w:val="en-US" w:eastAsia="ko-KR"/>
        </w:rPr>
        <w:t xml:space="preserve"> when </w:t>
      </w:r>
      <w:r w:rsidRPr="00622278">
        <w:rPr>
          <w:b/>
          <w:i/>
          <w:szCs w:val="22"/>
          <w:lang w:val="en-US" w:eastAsia="ko-KR"/>
        </w:rPr>
        <w:t xml:space="preserve">the MT has UL </w:t>
      </w:r>
      <w:proofErr w:type="spellStart"/>
      <w:proofErr w:type="gramStart"/>
      <w:r w:rsidRPr="00622278">
        <w:rPr>
          <w:b/>
          <w:i/>
          <w:szCs w:val="22"/>
          <w:lang w:val="en-US" w:eastAsia="ko-KR"/>
        </w:rPr>
        <w:t>Tx</w:t>
      </w:r>
      <w:proofErr w:type="spellEnd"/>
      <w:proofErr w:type="gramEnd"/>
      <w:r w:rsidRPr="00622278">
        <w:rPr>
          <w:b/>
          <w:i/>
          <w:szCs w:val="22"/>
          <w:lang w:val="en-US" w:eastAsia="ko-KR"/>
        </w:rPr>
        <w:t xml:space="preserve"> direction and the DU has DL </w:t>
      </w:r>
      <w:proofErr w:type="spellStart"/>
      <w:r w:rsidRPr="00622278">
        <w:rPr>
          <w:b/>
          <w:i/>
          <w:szCs w:val="22"/>
          <w:lang w:val="en-US" w:eastAsia="ko-KR"/>
        </w:rPr>
        <w:t>Tx</w:t>
      </w:r>
      <w:proofErr w:type="spellEnd"/>
      <w:r w:rsidRPr="00622278">
        <w:rPr>
          <w:b/>
          <w:i/>
          <w:szCs w:val="22"/>
          <w:lang w:val="en-US" w:eastAsia="ko-KR"/>
        </w:rPr>
        <w:t xml:space="preserve"> direction within the time resource applying Case #6 timing</w:t>
      </w:r>
      <w:r>
        <w:rPr>
          <w:b/>
          <w:i/>
          <w:szCs w:val="22"/>
          <w:lang w:val="en-US" w:eastAsia="ko-KR"/>
        </w:rPr>
        <w:t>.</w:t>
      </w:r>
    </w:p>
    <w:p w14:paraId="51CD4D36" w14:textId="77777777" w:rsidR="004A4A6A" w:rsidRDefault="004A4A6A" w:rsidP="004A4A6A">
      <w:pPr>
        <w:pStyle w:val="ac"/>
        <w:numPr>
          <w:ilvl w:val="0"/>
          <w:numId w:val="29"/>
        </w:numPr>
        <w:ind w:leftChars="0"/>
        <w:rPr>
          <w:rFonts w:eastAsia="바탕"/>
          <w:b/>
          <w:i/>
          <w:szCs w:val="22"/>
          <w:lang w:val="en-US" w:eastAsia="ko-KR"/>
        </w:rPr>
      </w:pPr>
      <w:r w:rsidRPr="001D375E">
        <w:rPr>
          <w:rFonts w:hint="eastAsia"/>
          <w:b/>
          <w:i/>
          <w:lang w:eastAsia="ko-KR"/>
        </w:rPr>
        <w:t>If Case#7</w:t>
      </w:r>
      <w:r>
        <w:rPr>
          <w:b/>
          <w:i/>
          <w:lang w:eastAsia="ko-KR"/>
        </w:rPr>
        <w:t xml:space="preserve"> timing</w:t>
      </w:r>
      <w:r w:rsidRPr="001D375E">
        <w:rPr>
          <w:rFonts w:hint="eastAsia"/>
          <w:b/>
          <w:i/>
          <w:lang w:eastAsia="ko-KR"/>
        </w:rPr>
        <w:t xml:space="preserve"> </w:t>
      </w:r>
      <w:r w:rsidRPr="001D375E">
        <w:rPr>
          <w:b/>
          <w:i/>
          <w:lang w:eastAsia="ko-KR"/>
        </w:rPr>
        <w:t xml:space="preserve">is allowed </w:t>
      </w:r>
      <w:r w:rsidRPr="001D375E">
        <w:rPr>
          <w:rFonts w:hint="eastAsia"/>
          <w:b/>
          <w:i/>
          <w:lang w:eastAsia="ko-KR"/>
        </w:rPr>
        <w:t xml:space="preserve">for </w:t>
      </w:r>
      <w:r w:rsidRPr="001D375E">
        <w:rPr>
          <w:b/>
          <w:i/>
          <w:lang w:eastAsia="ko-KR"/>
        </w:rPr>
        <w:t xml:space="preserve">DU </w:t>
      </w:r>
      <w:r w:rsidRPr="001D375E">
        <w:rPr>
          <w:rFonts w:hint="eastAsia"/>
          <w:b/>
          <w:i/>
          <w:lang w:eastAsia="ko-KR"/>
        </w:rPr>
        <w:t xml:space="preserve">UL </w:t>
      </w:r>
      <w:r w:rsidRPr="001D375E">
        <w:rPr>
          <w:b/>
          <w:i/>
          <w:lang w:eastAsia="ko-KR"/>
        </w:rPr>
        <w:t>Rx</w:t>
      </w:r>
      <w:r w:rsidRPr="001D375E">
        <w:rPr>
          <w:rFonts w:hint="eastAsia"/>
          <w:b/>
          <w:i/>
          <w:lang w:eastAsia="ko-KR"/>
        </w:rPr>
        <w:t>,</w:t>
      </w:r>
      <w:r>
        <w:rPr>
          <w:rFonts w:hint="eastAsia"/>
          <w:lang w:eastAsia="ko-KR"/>
        </w:rPr>
        <w:t xml:space="preserve"> </w:t>
      </w:r>
      <w:r w:rsidRPr="00622278">
        <w:rPr>
          <w:rFonts w:hint="eastAsia"/>
          <w:b/>
          <w:i/>
          <w:szCs w:val="22"/>
          <w:lang w:val="en-US" w:eastAsia="ko-KR"/>
        </w:rPr>
        <w:t xml:space="preserve">MT </w:t>
      </w:r>
      <w:r w:rsidRPr="00622278">
        <w:rPr>
          <w:b/>
          <w:i/>
          <w:szCs w:val="22"/>
          <w:lang w:val="en-US" w:eastAsia="ko-KR"/>
        </w:rPr>
        <w:t>and DU can perform simultaneous Rx/Rx</w:t>
      </w:r>
      <w:r>
        <w:rPr>
          <w:b/>
          <w:i/>
          <w:szCs w:val="22"/>
          <w:lang w:val="en-US" w:eastAsia="ko-KR"/>
        </w:rPr>
        <w:t xml:space="preserve"> when </w:t>
      </w:r>
      <w:r w:rsidRPr="00622278">
        <w:rPr>
          <w:b/>
          <w:i/>
          <w:szCs w:val="22"/>
          <w:lang w:val="en-US" w:eastAsia="ko-KR"/>
        </w:rPr>
        <w:t>the MT has DL Rx direction and the DU has UL Rx direction within the time resource applying Case #7 timing</w:t>
      </w:r>
      <w:r>
        <w:rPr>
          <w:b/>
          <w:i/>
          <w:szCs w:val="22"/>
          <w:lang w:val="en-US" w:eastAsia="ko-KR"/>
        </w:rPr>
        <w:t>.</w:t>
      </w:r>
    </w:p>
    <w:p w14:paraId="4C17DFD1" w14:textId="77777777" w:rsidR="004A4A6A" w:rsidRPr="00622278" w:rsidRDefault="004A4A6A" w:rsidP="004A4A6A">
      <w:pPr>
        <w:pStyle w:val="ac"/>
        <w:numPr>
          <w:ilvl w:val="0"/>
          <w:numId w:val="29"/>
        </w:numPr>
        <w:ind w:leftChars="0"/>
        <w:rPr>
          <w:rFonts w:eastAsia="바탕"/>
          <w:b/>
          <w:i/>
          <w:szCs w:val="22"/>
          <w:lang w:val="en-US" w:eastAsia="ko-KR"/>
        </w:rPr>
      </w:pPr>
      <w:r>
        <w:rPr>
          <w:rFonts w:eastAsia="바탕"/>
          <w:b/>
          <w:i/>
          <w:szCs w:val="22"/>
          <w:lang w:val="en-US" w:eastAsia="ko-KR"/>
        </w:rPr>
        <w:t xml:space="preserve">When </w:t>
      </w:r>
      <w:r w:rsidRPr="004230EF">
        <w:rPr>
          <w:rFonts w:eastAsia="바탕"/>
          <w:b/>
          <w:i/>
          <w:szCs w:val="22"/>
          <w:lang w:val="en-US" w:eastAsia="ko-KR"/>
        </w:rPr>
        <w:t xml:space="preserve">the MT and DU of the IAB-node have a </w:t>
      </w:r>
      <w:proofErr w:type="spellStart"/>
      <w:r w:rsidRPr="004230EF">
        <w:rPr>
          <w:rFonts w:eastAsia="바탕"/>
          <w:b/>
          <w:i/>
          <w:szCs w:val="22"/>
          <w:lang w:val="en-US" w:eastAsia="ko-KR"/>
        </w:rPr>
        <w:t>Tx</w:t>
      </w:r>
      <w:proofErr w:type="spellEnd"/>
      <w:r w:rsidRPr="004230EF">
        <w:rPr>
          <w:rFonts w:eastAsia="바탕"/>
          <w:b/>
          <w:i/>
          <w:szCs w:val="22"/>
          <w:lang w:val="en-US" w:eastAsia="ko-KR"/>
        </w:rPr>
        <w:t xml:space="preserve">/Rx resource direction combination </w:t>
      </w:r>
      <w:r>
        <w:rPr>
          <w:rFonts w:eastAsia="바탕"/>
          <w:b/>
          <w:i/>
          <w:szCs w:val="22"/>
          <w:lang w:val="en-US" w:eastAsia="ko-KR"/>
        </w:rPr>
        <w:t>that is not capable of</w:t>
      </w:r>
      <w:r w:rsidRPr="004230EF">
        <w:rPr>
          <w:rFonts w:eastAsia="바탕"/>
          <w:b/>
          <w:i/>
          <w:szCs w:val="22"/>
          <w:lang w:val="en-US" w:eastAsia="ko-KR"/>
        </w:rPr>
        <w:t xml:space="preserve"> simultaneous operation within the time resource apply</w:t>
      </w:r>
      <w:r>
        <w:rPr>
          <w:rFonts w:eastAsia="바탕"/>
          <w:b/>
          <w:i/>
          <w:szCs w:val="22"/>
          <w:lang w:val="en-US" w:eastAsia="ko-KR"/>
        </w:rPr>
        <w:t>ing</w:t>
      </w:r>
      <w:r w:rsidRPr="004230EF">
        <w:rPr>
          <w:rFonts w:eastAsia="바탕"/>
          <w:b/>
          <w:i/>
          <w:szCs w:val="22"/>
          <w:lang w:val="en-US" w:eastAsia="ko-KR"/>
        </w:rPr>
        <w:t xml:space="preserve"> Case #6 or Case #7 timing, the MT and DU can be operated in TDM-manner.</w:t>
      </w:r>
    </w:p>
    <w:p w14:paraId="4AF22E8A" w14:textId="77777777" w:rsidR="004A4A6A" w:rsidRPr="00AF43E3" w:rsidRDefault="004A4A6A" w:rsidP="004A4A6A">
      <w:pPr>
        <w:rPr>
          <w:rFonts w:eastAsia="바탕"/>
          <w:b/>
          <w:i/>
          <w:szCs w:val="22"/>
          <w:lang w:val="en-US" w:eastAsia="ko-KR"/>
        </w:rPr>
      </w:pPr>
      <w:r w:rsidRPr="00AF43E3">
        <w:rPr>
          <w:rFonts w:eastAsia="바탕"/>
          <w:b/>
          <w:i/>
          <w:szCs w:val="22"/>
          <w:lang w:val="en-US" w:eastAsia="ko-KR"/>
        </w:rPr>
        <w:lastRenderedPageBreak/>
        <w:t xml:space="preserve">Proposal </w:t>
      </w:r>
      <w:r>
        <w:rPr>
          <w:rFonts w:eastAsia="바탕"/>
          <w:b/>
          <w:i/>
          <w:szCs w:val="22"/>
          <w:lang w:val="en-US" w:eastAsia="ko-KR"/>
        </w:rPr>
        <w:t>13</w:t>
      </w:r>
      <w:r w:rsidRPr="00AF43E3">
        <w:rPr>
          <w:rFonts w:eastAsia="바탕"/>
          <w:b/>
          <w:i/>
          <w:szCs w:val="22"/>
          <w:lang w:val="en-US" w:eastAsia="ko-KR"/>
        </w:rPr>
        <w:t>: For the case of an IAB-node that does not require any timing alignment for simultaneous operation, the IAB-node can perform simultaneously without restriction on time resource or within the explicitly allowed time resou</w:t>
      </w:r>
      <w:r w:rsidRPr="00AF43E3">
        <w:rPr>
          <w:rFonts w:eastAsia="바탕" w:hint="eastAsia"/>
          <w:b/>
          <w:i/>
          <w:szCs w:val="22"/>
          <w:lang w:val="en-US" w:eastAsia="ko-KR"/>
        </w:rPr>
        <w:t>r</w:t>
      </w:r>
      <w:r w:rsidRPr="00AF43E3">
        <w:rPr>
          <w:rFonts w:eastAsia="바탕"/>
          <w:b/>
          <w:i/>
          <w:szCs w:val="22"/>
          <w:lang w:val="en-US" w:eastAsia="ko-KR"/>
        </w:rPr>
        <w:t xml:space="preserve">ce if the combination of </w:t>
      </w:r>
      <w:proofErr w:type="spellStart"/>
      <w:r w:rsidRPr="00AF43E3">
        <w:rPr>
          <w:rFonts w:eastAsia="바탕"/>
          <w:b/>
          <w:i/>
          <w:szCs w:val="22"/>
          <w:lang w:val="en-US" w:eastAsia="ko-KR"/>
        </w:rPr>
        <w:t>Tx</w:t>
      </w:r>
      <w:proofErr w:type="spellEnd"/>
      <w:r w:rsidRPr="00AF43E3">
        <w:rPr>
          <w:rFonts w:eastAsia="바탕"/>
          <w:b/>
          <w:i/>
          <w:szCs w:val="22"/>
          <w:lang w:val="en-US" w:eastAsia="ko-KR"/>
        </w:rPr>
        <w:t>/Rx direction between MT and DU is capable of.</w:t>
      </w:r>
    </w:p>
    <w:p w14:paraId="47F04743" w14:textId="77777777" w:rsidR="004A4A6A" w:rsidRPr="00DE00C5" w:rsidRDefault="004A4A6A" w:rsidP="004A4A6A">
      <w:pPr>
        <w:rPr>
          <w:rFonts w:eastAsia="바탕"/>
          <w:szCs w:val="22"/>
          <w:lang w:eastAsia="ko-KR"/>
        </w:rPr>
      </w:pPr>
      <w:r w:rsidRPr="00EF6EBA">
        <w:rPr>
          <w:b/>
          <w:i/>
          <w:lang w:eastAsia="ko-KR"/>
        </w:rPr>
        <w:t xml:space="preserve">Proposal </w:t>
      </w:r>
      <w:r>
        <w:rPr>
          <w:b/>
          <w:i/>
          <w:lang w:eastAsia="ko-KR"/>
        </w:rPr>
        <w:t>14</w:t>
      </w:r>
      <w:r w:rsidRPr="00EF6EBA">
        <w:rPr>
          <w:b/>
          <w:i/>
          <w:lang w:eastAsia="ko-KR"/>
        </w:rPr>
        <w:t>: It is supported to report the applicability of the given multiplexing operation mode to the parent node.</w:t>
      </w:r>
    </w:p>
    <w:p w14:paraId="67EABB17" w14:textId="77777777" w:rsidR="004A4A6A" w:rsidRDefault="004A4A6A" w:rsidP="004A4A6A">
      <w:pPr>
        <w:rPr>
          <w:rFonts w:eastAsia="바탕"/>
          <w:b/>
          <w:i/>
          <w:szCs w:val="22"/>
          <w:lang w:val="en-US" w:eastAsia="ko-KR"/>
        </w:rPr>
      </w:pPr>
      <w:r w:rsidRPr="00486C50">
        <w:rPr>
          <w:rFonts w:eastAsia="바탕" w:hint="eastAsia"/>
          <w:b/>
          <w:i/>
          <w:szCs w:val="22"/>
          <w:lang w:val="en-US" w:eastAsia="ko-KR"/>
        </w:rPr>
        <w:t xml:space="preserve">Proposal </w:t>
      </w:r>
      <w:r>
        <w:rPr>
          <w:rFonts w:eastAsia="바탕"/>
          <w:b/>
          <w:i/>
          <w:szCs w:val="22"/>
          <w:lang w:val="en-US" w:eastAsia="ko-KR"/>
        </w:rPr>
        <w:t>15</w:t>
      </w:r>
      <w:r w:rsidRPr="00486C50">
        <w:rPr>
          <w:rFonts w:eastAsia="바탕" w:hint="eastAsia"/>
          <w:b/>
          <w:i/>
          <w:szCs w:val="22"/>
          <w:lang w:val="en-US" w:eastAsia="ko-KR"/>
        </w:rPr>
        <w:t xml:space="preserve">: </w:t>
      </w:r>
      <w:r>
        <w:rPr>
          <w:rFonts w:eastAsia="바탕"/>
          <w:b/>
          <w:i/>
          <w:szCs w:val="22"/>
          <w:lang w:val="en-US" w:eastAsia="ko-KR"/>
        </w:rPr>
        <w:t>The number of desired/p</w:t>
      </w:r>
      <w:r w:rsidRPr="00A807BA">
        <w:rPr>
          <w:rFonts w:eastAsia="바탕"/>
          <w:b/>
          <w:i/>
          <w:szCs w:val="22"/>
          <w:lang w:val="en-US" w:eastAsia="ko-KR"/>
        </w:rPr>
        <w:t xml:space="preserve">rovided </w:t>
      </w:r>
      <w:r>
        <w:rPr>
          <w:rFonts w:eastAsia="바탕"/>
          <w:b/>
          <w:i/>
          <w:szCs w:val="22"/>
          <w:lang w:val="en-US" w:eastAsia="ko-KR"/>
        </w:rPr>
        <w:t>g</w:t>
      </w:r>
      <w:r w:rsidRPr="00A807BA">
        <w:rPr>
          <w:rFonts w:eastAsia="바탕"/>
          <w:b/>
          <w:i/>
          <w:szCs w:val="22"/>
          <w:lang w:val="en-US" w:eastAsia="ko-KR"/>
        </w:rPr>
        <w:t xml:space="preserve">uard </w:t>
      </w:r>
      <w:r>
        <w:rPr>
          <w:rFonts w:eastAsia="바탕"/>
          <w:b/>
          <w:i/>
          <w:szCs w:val="22"/>
          <w:lang w:val="en-US" w:eastAsia="ko-KR"/>
        </w:rPr>
        <w:t>s</w:t>
      </w:r>
      <w:r w:rsidRPr="00A807BA">
        <w:rPr>
          <w:rFonts w:eastAsia="바탕"/>
          <w:b/>
          <w:i/>
          <w:szCs w:val="22"/>
          <w:lang w:val="en-US" w:eastAsia="ko-KR"/>
        </w:rPr>
        <w:t xml:space="preserve">ymbols for switching </w:t>
      </w:r>
      <w:r>
        <w:rPr>
          <w:rFonts w:eastAsia="바탕"/>
          <w:b/>
          <w:i/>
          <w:szCs w:val="22"/>
          <w:lang w:val="en-US" w:eastAsia="ko-KR"/>
        </w:rPr>
        <w:t>cases</w:t>
      </w:r>
      <w:r w:rsidRPr="00A807BA">
        <w:rPr>
          <w:rFonts w:eastAsia="바탕"/>
          <w:b/>
          <w:i/>
          <w:szCs w:val="22"/>
          <w:lang w:val="en-US" w:eastAsia="ko-KR"/>
        </w:rPr>
        <w:t xml:space="preserve"> </w:t>
      </w:r>
      <w:r>
        <w:rPr>
          <w:rFonts w:eastAsia="바탕"/>
          <w:b/>
          <w:i/>
          <w:szCs w:val="22"/>
          <w:lang w:val="en-US" w:eastAsia="ko-KR"/>
        </w:rPr>
        <w:t>‘</w:t>
      </w:r>
      <w:r w:rsidRPr="00A807BA">
        <w:rPr>
          <w:rFonts w:eastAsia="바탕"/>
          <w:b/>
          <w:i/>
          <w:szCs w:val="22"/>
          <w:lang w:val="en-US" w:eastAsia="ko-KR"/>
        </w:rPr>
        <w:t xml:space="preserve">Case#6 MT </w:t>
      </w:r>
      <w:proofErr w:type="spellStart"/>
      <w:r w:rsidRPr="00A807BA">
        <w:rPr>
          <w:rFonts w:eastAsia="바탕"/>
          <w:b/>
          <w:i/>
          <w:szCs w:val="22"/>
          <w:lang w:val="en-US" w:eastAsia="ko-KR"/>
        </w:rPr>
        <w:t>Tx</w:t>
      </w:r>
      <w:proofErr w:type="spellEnd"/>
      <w:r w:rsidRPr="00A807BA">
        <w:rPr>
          <w:rFonts w:eastAsia="바탕"/>
          <w:b/>
          <w:i/>
          <w:szCs w:val="22"/>
          <w:lang w:val="en-US" w:eastAsia="ko-KR"/>
        </w:rPr>
        <w:t xml:space="preserve"> </w:t>
      </w:r>
      <w:r>
        <w:rPr>
          <w:rFonts w:eastAsia="바탕"/>
          <w:b/>
          <w:i/>
          <w:szCs w:val="22"/>
          <w:lang w:val="en-US" w:eastAsia="ko-KR"/>
        </w:rPr>
        <w:t xml:space="preserve">to DU </w:t>
      </w:r>
      <w:proofErr w:type="spellStart"/>
      <w:r>
        <w:rPr>
          <w:rFonts w:eastAsia="바탕"/>
          <w:b/>
          <w:i/>
          <w:szCs w:val="22"/>
          <w:lang w:val="en-US" w:eastAsia="ko-KR"/>
        </w:rPr>
        <w:t>T</w:t>
      </w:r>
      <w:r w:rsidRPr="00A807BA">
        <w:rPr>
          <w:rFonts w:eastAsia="바탕"/>
          <w:b/>
          <w:i/>
          <w:szCs w:val="22"/>
          <w:lang w:val="en-US" w:eastAsia="ko-KR"/>
        </w:rPr>
        <w:t>x</w:t>
      </w:r>
      <w:proofErr w:type="spellEnd"/>
      <w:r>
        <w:rPr>
          <w:rFonts w:eastAsia="바탕"/>
          <w:b/>
          <w:i/>
          <w:szCs w:val="22"/>
          <w:lang w:val="en-US" w:eastAsia="ko-KR"/>
        </w:rPr>
        <w:t xml:space="preserve">’ and ‘DU </w:t>
      </w:r>
      <w:proofErr w:type="spellStart"/>
      <w:r>
        <w:rPr>
          <w:rFonts w:eastAsia="바탕"/>
          <w:b/>
          <w:i/>
          <w:szCs w:val="22"/>
          <w:lang w:val="en-US" w:eastAsia="ko-KR"/>
        </w:rPr>
        <w:t>Tx</w:t>
      </w:r>
      <w:proofErr w:type="spellEnd"/>
      <w:r>
        <w:rPr>
          <w:rFonts w:eastAsia="바탕"/>
          <w:b/>
          <w:i/>
          <w:szCs w:val="22"/>
          <w:lang w:val="en-US" w:eastAsia="ko-KR"/>
        </w:rPr>
        <w:t xml:space="preserve"> to Case #6 MT </w:t>
      </w:r>
      <w:proofErr w:type="spellStart"/>
      <w:r>
        <w:rPr>
          <w:rFonts w:eastAsia="바탕"/>
          <w:b/>
          <w:i/>
          <w:szCs w:val="22"/>
          <w:lang w:val="en-US" w:eastAsia="ko-KR"/>
        </w:rPr>
        <w:t>Tx</w:t>
      </w:r>
      <w:proofErr w:type="spellEnd"/>
      <w:r>
        <w:rPr>
          <w:rFonts w:eastAsia="바탕"/>
          <w:b/>
          <w:i/>
          <w:szCs w:val="22"/>
          <w:lang w:val="en-US" w:eastAsia="ko-KR"/>
        </w:rPr>
        <w:t>’ are assumed to 0 without MAC CE signaling.</w:t>
      </w:r>
    </w:p>
    <w:p w14:paraId="618C7BB5" w14:textId="77777777" w:rsidR="00510D09" w:rsidRPr="004A4A6A" w:rsidRDefault="00510D09" w:rsidP="00510D09">
      <w:pPr>
        <w:rPr>
          <w:lang w:val="en-US"/>
        </w:rPr>
      </w:pPr>
    </w:p>
    <w:p w14:paraId="6572CAAF" w14:textId="77777777" w:rsidR="00510D09" w:rsidRPr="00D635CF" w:rsidRDefault="00510D09" w:rsidP="00510D09">
      <w:pPr>
        <w:pStyle w:val="3GPPAgreements"/>
        <w:numPr>
          <w:ilvl w:val="0"/>
          <w:numId w:val="0"/>
        </w:numPr>
        <w:ind w:left="284" w:hanging="284"/>
        <w:rPr>
          <w:b/>
          <w:u w:val="single"/>
        </w:rPr>
      </w:pPr>
      <w:r w:rsidRPr="00D635CF">
        <w:rPr>
          <w:b/>
          <w:u w:val="single"/>
        </w:rPr>
        <w:t>Dual-connectivity to support multiple parent DUs</w:t>
      </w:r>
    </w:p>
    <w:p w14:paraId="73275E92" w14:textId="77777777" w:rsidR="004A4A6A" w:rsidRPr="008C20DA" w:rsidRDefault="004A4A6A" w:rsidP="004A4A6A">
      <w:pPr>
        <w:rPr>
          <w:rFonts w:eastAsia="바탕"/>
          <w:b/>
          <w:i/>
          <w:szCs w:val="22"/>
          <w:lang w:val="en-US" w:eastAsia="ko-KR"/>
        </w:rPr>
      </w:pPr>
      <w:r w:rsidRPr="008C20DA">
        <w:rPr>
          <w:rFonts w:eastAsia="바탕"/>
          <w:b/>
          <w:i/>
          <w:szCs w:val="22"/>
          <w:lang w:val="en-US" w:eastAsia="ko-KR"/>
        </w:rPr>
        <w:t xml:space="preserve">Proposal </w:t>
      </w:r>
      <w:r>
        <w:rPr>
          <w:rFonts w:eastAsia="바탕"/>
          <w:b/>
          <w:i/>
          <w:szCs w:val="22"/>
          <w:lang w:val="en-US" w:eastAsia="ko-KR"/>
        </w:rPr>
        <w:t>16</w:t>
      </w:r>
      <w:r w:rsidRPr="008C20DA">
        <w:rPr>
          <w:rFonts w:eastAsia="바탕"/>
          <w:b/>
          <w:i/>
          <w:szCs w:val="22"/>
          <w:lang w:val="en-US" w:eastAsia="ko-KR"/>
        </w:rPr>
        <w:t>: the conflict of symbols configured as semi-static flexible by one parent node but not by the other in inter-donor DC scenarios is left as a network configuration error case without specification impact.</w:t>
      </w:r>
    </w:p>
    <w:p w14:paraId="4863FA34" w14:textId="77777777" w:rsidR="004A4A6A" w:rsidRDefault="004A4A6A" w:rsidP="004A4A6A">
      <w:pPr>
        <w:widowControl w:val="0"/>
        <w:wordWrap w:val="0"/>
        <w:overflowPunct/>
        <w:adjustRightInd/>
        <w:spacing w:after="160" w:line="256" w:lineRule="auto"/>
        <w:rPr>
          <w:b/>
          <w:i/>
          <w:lang w:eastAsia="ko-KR"/>
        </w:rPr>
      </w:pPr>
      <w:r w:rsidRPr="00BE605E">
        <w:rPr>
          <w:rFonts w:hint="eastAsia"/>
          <w:b/>
          <w:i/>
          <w:lang w:eastAsia="ko-KR"/>
        </w:rPr>
        <w:t xml:space="preserve">Proposal </w:t>
      </w:r>
      <w:r>
        <w:rPr>
          <w:b/>
          <w:i/>
          <w:lang w:eastAsia="ko-KR"/>
        </w:rPr>
        <w:t>17</w:t>
      </w:r>
      <w:r w:rsidRPr="00BE605E">
        <w:rPr>
          <w:rFonts w:hint="eastAsia"/>
          <w:b/>
          <w:i/>
          <w:lang w:eastAsia="ko-KR"/>
        </w:rPr>
        <w:t xml:space="preserve">: </w:t>
      </w:r>
      <w:r>
        <w:rPr>
          <w:b/>
          <w:i/>
          <w:lang w:eastAsia="ko-KR"/>
        </w:rPr>
        <w:t>D</w:t>
      </w:r>
      <w:r w:rsidRPr="00200360">
        <w:rPr>
          <w:b/>
          <w:i/>
          <w:lang w:eastAsia="ko-KR"/>
        </w:rPr>
        <w:t xml:space="preserve">iscuss how to handle the case where the MT cannot perform simultaneous </w:t>
      </w:r>
      <w:proofErr w:type="spellStart"/>
      <w:r w:rsidRPr="00200360">
        <w:rPr>
          <w:b/>
          <w:i/>
          <w:lang w:eastAsia="ko-KR"/>
        </w:rPr>
        <w:t>Tx</w:t>
      </w:r>
      <w:proofErr w:type="spellEnd"/>
      <w:r w:rsidRPr="00200360">
        <w:rPr>
          <w:b/>
          <w:i/>
          <w:lang w:eastAsia="ko-KR"/>
        </w:rPr>
        <w:t>/</w:t>
      </w:r>
      <w:proofErr w:type="spellStart"/>
      <w:r w:rsidRPr="00200360">
        <w:rPr>
          <w:b/>
          <w:i/>
          <w:lang w:eastAsia="ko-KR"/>
        </w:rPr>
        <w:t>Tx</w:t>
      </w:r>
      <w:proofErr w:type="spellEnd"/>
      <w:r w:rsidRPr="00200360">
        <w:rPr>
          <w:b/>
          <w:i/>
          <w:lang w:eastAsia="ko-KR"/>
        </w:rPr>
        <w:t xml:space="preserve"> or simultaneous Rx/Rx </w:t>
      </w:r>
      <w:r>
        <w:rPr>
          <w:b/>
          <w:i/>
          <w:lang w:eastAsia="ko-KR"/>
        </w:rPr>
        <w:t>for</w:t>
      </w:r>
      <w:r w:rsidRPr="00200360">
        <w:rPr>
          <w:b/>
          <w:i/>
          <w:lang w:eastAsia="ko-KR"/>
        </w:rPr>
        <w:t xml:space="preserve"> two serving cells due to timing misalignment</w:t>
      </w:r>
      <w:r w:rsidRPr="00C2408A">
        <w:rPr>
          <w:b/>
          <w:i/>
          <w:lang w:eastAsia="ko-KR"/>
        </w:rPr>
        <w:t xml:space="preserve"> </w:t>
      </w:r>
      <w:r w:rsidRPr="00200360">
        <w:rPr>
          <w:b/>
          <w:i/>
          <w:lang w:eastAsia="ko-KR"/>
        </w:rPr>
        <w:t>in CA/DC environment</w:t>
      </w:r>
      <w:r>
        <w:rPr>
          <w:b/>
          <w:i/>
          <w:lang w:eastAsia="ko-KR"/>
        </w:rPr>
        <w:t>.</w:t>
      </w:r>
    </w:p>
    <w:p w14:paraId="491ABE7E" w14:textId="77777777" w:rsidR="00D635CF" w:rsidRPr="004A4A6A" w:rsidRDefault="00D635CF">
      <w:pPr>
        <w:pStyle w:val="3GPPAgreements"/>
        <w:numPr>
          <w:ilvl w:val="0"/>
          <w:numId w:val="0"/>
        </w:numPr>
        <w:ind w:left="284" w:hanging="284"/>
        <w:rPr>
          <w:lang w:val="en-GB"/>
        </w:rPr>
      </w:pPr>
    </w:p>
    <w:p w14:paraId="319EE22A" w14:textId="33C46C2C" w:rsidR="0086079F" w:rsidRDefault="0086079F" w:rsidP="0086079F">
      <w:pPr>
        <w:pStyle w:val="1"/>
      </w:pPr>
      <w:r>
        <w:t>Reference</w:t>
      </w:r>
    </w:p>
    <w:p w14:paraId="298280F1" w14:textId="77777777" w:rsidR="00686AF5" w:rsidRPr="002D7A1E" w:rsidRDefault="00686AF5" w:rsidP="00686AF5">
      <w:pPr>
        <w:pStyle w:val="ac"/>
        <w:numPr>
          <w:ilvl w:val="0"/>
          <w:numId w:val="26"/>
        </w:numPr>
        <w:ind w:leftChars="0"/>
        <w:rPr>
          <w:kern w:val="2"/>
          <w:lang w:eastAsia="ko-KR"/>
        </w:rPr>
      </w:pPr>
      <w:r w:rsidRPr="00031908">
        <w:rPr>
          <w:kern w:val="2"/>
          <w:lang w:eastAsia="ko-KR"/>
        </w:rPr>
        <w:t>RAN1 Chair’s Notes</w:t>
      </w:r>
      <w:r w:rsidRPr="00B00253">
        <w:rPr>
          <w:kern w:val="2"/>
          <w:lang w:eastAsia="ko-KR"/>
        </w:rPr>
        <w:t>, RAN1 #10</w:t>
      </w:r>
      <w:r>
        <w:rPr>
          <w:kern w:val="2"/>
          <w:lang w:eastAsia="ko-KR"/>
        </w:rPr>
        <w:t>6bis</w:t>
      </w:r>
      <w:r w:rsidRPr="00B00253">
        <w:rPr>
          <w:kern w:val="2"/>
          <w:lang w:eastAsia="ko-KR"/>
        </w:rPr>
        <w:t xml:space="preserve">-e, e-Meeting, </w:t>
      </w:r>
      <w:r>
        <w:rPr>
          <w:kern w:val="2"/>
          <w:lang w:eastAsia="ko-KR"/>
        </w:rPr>
        <w:t>October</w:t>
      </w:r>
      <w:r w:rsidRPr="00B00253">
        <w:rPr>
          <w:kern w:val="2"/>
          <w:lang w:eastAsia="ko-KR"/>
        </w:rPr>
        <w:t xml:space="preserve"> </w:t>
      </w:r>
      <w:r>
        <w:rPr>
          <w:kern w:val="2"/>
          <w:lang w:eastAsia="ko-KR"/>
        </w:rPr>
        <w:t>11</w:t>
      </w:r>
      <w:r w:rsidRPr="00B00253">
        <w:rPr>
          <w:kern w:val="2"/>
          <w:lang w:eastAsia="ko-KR"/>
        </w:rPr>
        <w:t xml:space="preserve">th – </w:t>
      </w:r>
      <w:r>
        <w:rPr>
          <w:kern w:val="2"/>
          <w:lang w:eastAsia="ko-KR"/>
        </w:rPr>
        <w:t>19</w:t>
      </w:r>
      <w:r w:rsidRPr="00B00253">
        <w:rPr>
          <w:kern w:val="2"/>
          <w:lang w:eastAsia="ko-KR"/>
        </w:rPr>
        <w:t>th, 202</w:t>
      </w:r>
      <w:r>
        <w:rPr>
          <w:kern w:val="2"/>
          <w:lang w:eastAsia="ko-KR"/>
        </w:rPr>
        <w:t>1</w:t>
      </w:r>
    </w:p>
    <w:p w14:paraId="271079F5" w14:textId="738D8A27" w:rsidR="00B00253" w:rsidRPr="00686AF5" w:rsidRDefault="00B00253" w:rsidP="00DF0646">
      <w:pPr>
        <w:rPr>
          <w:kern w:val="2"/>
          <w:lang w:eastAsia="ko-KR"/>
        </w:rPr>
      </w:pPr>
    </w:p>
    <w:p w14:paraId="1ABAAB04" w14:textId="19073A03" w:rsidR="00DF0646" w:rsidRDefault="00DF0646" w:rsidP="00DF0646">
      <w:pPr>
        <w:pStyle w:val="1"/>
      </w:pPr>
      <w:r>
        <w:t>Agreement in RAN1#10</w:t>
      </w:r>
      <w:r w:rsidR="00905C7B">
        <w:t>6</w:t>
      </w:r>
      <w:r w:rsidR="00686AF5">
        <w:t>bis</w:t>
      </w:r>
      <w:r>
        <w:t>-e meeting [1]</w:t>
      </w:r>
    </w:p>
    <w:tbl>
      <w:tblPr>
        <w:tblStyle w:val="aa"/>
        <w:tblW w:w="0" w:type="auto"/>
        <w:tblLook w:val="04A0" w:firstRow="1" w:lastRow="0" w:firstColumn="1" w:lastColumn="0" w:noHBand="0" w:noVBand="1"/>
      </w:tblPr>
      <w:tblGrid>
        <w:gridCol w:w="9629"/>
      </w:tblGrid>
      <w:tr w:rsidR="00DF0646" w14:paraId="1C22E023" w14:textId="77777777" w:rsidTr="004F1F37">
        <w:tc>
          <w:tcPr>
            <w:tcW w:w="9629" w:type="dxa"/>
          </w:tcPr>
          <w:p w14:paraId="7F37CDCE" w14:textId="77777777" w:rsidR="005624D4" w:rsidRPr="005624D4" w:rsidRDefault="005624D4" w:rsidP="005624D4">
            <w:pPr>
              <w:overflowPunct/>
              <w:autoSpaceDE/>
              <w:autoSpaceDN/>
              <w:adjustRightInd/>
              <w:spacing w:after="0"/>
              <w:jc w:val="left"/>
              <w:textAlignment w:val="auto"/>
              <w:rPr>
                <w:rFonts w:ascii="Times" w:eastAsia="바탕" w:hAnsi="Times" w:cs="Times"/>
                <w:b/>
                <w:color w:val="000000"/>
                <w:kern w:val="24"/>
                <w:sz w:val="20"/>
                <w:highlight w:val="green"/>
                <w:lang w:eastAsia="en-US"/>
              </w:rPr>
            </w:pPr>
            <w:r w:rsidRPr="005624D4">
              <w:rPr>
                <w:rFonts w:ascii="Times" w:eastAsia="바탕" w:hAnsi="Times" w:cs="Times"/>
                <w:b/>
                <w:sz w:val="20"/>
                <w:highlight w:val="green"/>
                <w:lang w:eastAsia="en-US"/>
              </w:rPr>
              <w:t>Agreement</w:t>
            </w:r>
          </w:p>
          <w:p w14:paraId="1ADF56FE" w14:textId="77777777" w:rsidR="005624D4" w:rsidRPr="005624D4" w:rsidRDefault="005624D4" w:rsidP="005624D4">
            <w:pPr>
              <w:overflowPunct/>
              <w:autoSpaceDE/>
              <w:autoSpaceDN/>
              <w:adjustRightInd/>
              <w:spacing w:after="0"/>
              <w:jc w:val="left"/>
              <w:textAlignment w:val="auto"/>
              <w:rPr>
                <w:rFonts w:ascii="Times" w:eastAsia="바탕" w:hAnsi="Times" w:cs="Times"/>
                <w:color w:val="000000"/>
                <w:kern w:val="24"/>
                <w:sz w:val="20"/>
                <w:lang w:eastAsia="en-US"/>
              </w:rPr>
            </w:pPr>
            <w:r w:rsidRPr="005624D4">
              <w:rPr>
                <w:rFonts w:ascii="Times" w:eastAsia="Calibri" w:hAnsi="Times" w:cs="Times"/>
                <w:bCs/>
                <w:noProof/>
                <w:sz w:val="20"/>
                <w:lang w:eastAsia="en-US"/>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05190B32" w14:textId="77777777" w:rsidR="005624D4" w:rsidRPr="005624D4" w:rsidRDefault="005624D4" w:rsidP="00191695">
            <w:pPr>
              <w:numPr>
                <w:ilvl w:val="0"/>
                <w:numId w:val="28"/>
              </w:numPr>
              <w:overflowPunct/>
              <w:autoSpaceDE/>
              <w:autoSpaceDN/>
              <w:adjustRightInd/>
              <w:spacing w:after="0"/>
              <w:jc w:val="left"/>
              <w:textAlignment w:val="auto"/>
              <w:rPr>
                <w:rFonts w:ascii="Times" w:eastAsia="바탕" w:hAnsi="Times" w:cs="Times"/>
                <w:sz w:val="20"/>
              </w:rPr>
            </w:pPr>
            <w:r w:rsidRPr="005624D4">
              <w:rPr>
                <w:rFonts w:ascii="Times" w:eastAsia="바탕" w:hAnsi="Times" w:cs="Times"/>
                <w:sz w:val="20"/>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2CCF2421" w14:textId="77777777" w:rsidR="005624D4" w:rsidRPr="005624D4" w:rsidRDefault="005624D4" w:rsidP="005624D4">
            <w:pPr>
              <w:overflowPunct/>
              <w:autoSpaceDE/>
              <w:autoSpaceDN/>
              <w:adjustRightInd/>
              <w:spacing w:after="0"/>
              <w:jc w:val="left"/>
              <w:textAlignment w:val="auto"/>
              <w:rPr>
                <w:rFonts w:ascii="Times" w:eastAsia="Calibri" w:hAnsi="Times" w:cs="Times"/>
                <w:bCs/>
                <w:noProof/>
                <w:sz w:val="20"/>
                <w:lang w:eastAsia="en-US"/>
              </w:rPr>
            </w:pPr>
            <w:r w:rsidRPr="005624D4">
              <w:rPr>
                <w:rFonts w:ascii="Times" w:eastAsia="Calibri" w:hAnsi="Times" w:cs="Times"/>
                <w:bCs/>
                <w:noProof/>
                <w:sz w:val="20"/>
                <w:lang w:eastAsia="en-US"/>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21A9CAD9" w14:textId="77777777" w:rsidR="005624D4" w:rsidRPr="005624D4" w:rsidRDefault="005624D4" w:rsidP="00191695">
            <w:pPr>
              <w:numPr>
                <w:ilvl w:val="0"/>
                <w:numId w:val="28"/>
              </w:numPr>
              <w:overflowPunct/>
              <w:autoSpaceDE/>
              <w:autoSpaceDN/>
              <w:adjustRightInd/>
              <w:spacing w:after="0"/>
              <w:jc w:val="left"/>
              <w:textAlignment w:val="auto"/>
              <w:rPr>
                <w:rFonts w:ascii="Times" w:eastAsia="바탕" w:hAnsi="Times" w:cs="Times"/>
                <w:sz w:val="20"/>
              </w:rPr>
            </w:pPr>
            <w:r w:rsidRPr="005624D4">
              <w:rPr>
                <w:rFonts w:ascii="Times" w:eastAsia="바탕" w:hAnsi="Times" w:cs="Times"/>
                <w:sz w:val="20"/>
              </w:rPr>
              <w:t>Alt. 5: If a conflict occurs, the IAB MT is expected to perform as scheduled by MCG</w:t>
            </w:r>
          </w:p>
          <w:p w14:paraId="09D7BDE7" w14:textId="77777777" w:rsidR="005624D4" w:rsidRPr="005624D4" w:rsidRDefault="005624D4" w:rsidP="005624D4">
            <w:pPr>
              <w:overflowPunct/>
              <w:autoSpaceDE/>
              <w:autoSpaceDN/>
              <w:adjustRightInd/>
              <w:spacing w:after="0"/>
              <w:jc w:val="left"/>
              <w:textAlignment w:val="auto"/>
              <w:rPr>
                <w:rFonts w:ascii="Times" w:eastAsia="바탕" w:hAnsi="Times" w:cs="Times"/>
                <w:sz w:val="20"/>
                <w:lang w:eastAsia="x-none"/>
              </w:rPr>
            </w:pPr>
          </w:p>
          <w:p w14:paraId="349CFCF1"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05A081F8" w14:textId="77777777" w:rsidR="005624D4" w:rsidRPr="005624D4" w:rsidRDefault="005624D4" w:rsidP="005624D4">
            <w:pPr>
              <w:overflowPunct/>
              <w:autoSpaceDE/>
              <w:autoSpaceDN/>
              <w:adjustRightInd/>
              <w:spacing w:after="0"/>
              <w:jc w:val="left"/>
              <w:textAlignment w:val="auto"/>
              <w:rPr>
                <w:rFonts w:ascii="Times" w:eastAsia="바탕" w:hAnsi="Times" w:cs="Times"/>
                <w:sz w:val="20"/>
                <w:lang w:eastAsia="en-US"/>
              </w:rPr>
            </w:pPr>
            <w:r w:rsidRPr="005624D4">
              <w:rPr>
                <w:rFonts w:ascii="Times" w:eastAsia="바탕" w:hAnsi="Times" w:cs="Times"/>
                <w:sz w:val="20"/>
                <w:lang w:eastAsia="en-US"/>
              </w:rPr>
              <w:t>In DC scenarios, support per-child MT link-NA resource configuration.</w:t>
            </w:r>
          </w:p>
          <w:p w14:paraId="79A6C774" w14:textId="77777777" w:rsidR="005624D4" w:rsidRPr="005624D4" w:rsidRDefault="005624D4" w:rsidP="00191695">
            <w:pPr>
              <w:numPr>
                <w:ilvl w:val="0"/>
                <w:numId w:val="28"/>
              </w:numPr>
              <w:overflowPunct/>
              <w:autoSpaceDE/>
              <w:autoSpaceDN/>
              <w:adjustRightInd/>
              <w:spacing w:after="0"/>
              <w:jc w:val="left"/>
              <w:textAlignment w:val="auto"/>
              <w:rPr>
                <w:rFonts w:ascii="Times" w:eastAsia="바탕" w:hAnsi="Times" w:cs="Times"/>
                <w:sz w:val="20"/>
              </w:rPr>
            </w:pPr>
            <w:r w:rsidRPr="005624D4">
              <w:rPr>
                <w:rFonts w:ascii="Times" w:eastAsia="바탕" w:hAnsi="Times" w:cs="Times"/>
                <w:sz w:val="20"/>
              </w:rPr>
              <w:t>This configuration can be made available to IAB node as well</w:t>
            </w:r>
          </w:p>
          <w:p w14:paraId="4DD29311" w14:textId="77777777" w:rsidR="005624D4" w:rsidRPr="005624D4" w:rsidRDefault="005624D4" w:rsidP="005624D4">
            <w:pPr>
              <w:overflowPunct/>
              <w:autoSpaceDE/>
              <w:autoSpaceDN/>
              <w:adjustRightInd/>
              <w:spacing w:after="0"/>
              <w:jc w:val="left"/>
              <w:textAlignment w:val="auto"/>
              <w:rPr>
                <w:rFonts w:ascii="Times" w:eastAsia="바탕" w:hAnsi="Times" w:cs="Times"/>
                <w:sz w:val="20"/>
                <w:lang w:eastAsia="x-none"/>
              </w:rPr>
            </w:pPr>
          </w:p>
          <w:p w14:paraId="2260E525"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7A437A7B" w14:textId="77777777" w:rsidR="005624D4" w:rsidRPr="005624D4" w:rsidRDefault="005624D4" w:rsidP="005624D4">
            <w:pPr>
              <w:overflowPunct/>
              <w:autoSpaceDE/>
              <w:autoSpaceDN/>
              <w:adjustRightInd/>
              <w:spacing w:after="0"/>
              <w:jc w:val="left"/>
              <w:textAlignment w:val="auto"/>
              <w:rPr>
                <w:rFonts w:ascii="Times" w:eastAsia="바탕" w:hAnsi="Times" w:cs="Times"/>
                <w:bCs/>
                <w:sz w:val="20"/>
                <w:lang w:eastAsia="en-US"/>
              </w:rPr>
            </w:pPr>
            <w:r w:rsidRPr="005624D4">
              <w:rPr>
                <w:rFonts w:ascii="Times" w:eastAsia="바탕" w:hAnsi="Times" w:cs="Times"/>
                <w:bCs/>
                <w:sz w:val="20"/>
                <w:lang w:eastAsia="en-US"/>
              </w:rPr>
              <w:t xml:space="preserve">The Rel-17 frequency domain H/S/NA configuration is provided across multiple slots and/or over a subset of slots only, with the same time-domain granularity and pattern duration as the Rel-16 H/S/NA configuration (i.e. </w:t>
            </w:r>
            <w:proofErr w:type="spellStart"/>
            <w:r w:rsidRPr="005624D4">
              <w:rPr>
                <w:rFonts w:ascii="Times" w:eastAsia="바탕" w:hAnsi="Times" w:cs="Times"/>
                <w:bCs/>
                <w:sz w:val="20"/>
                <w:lang w:eastAsia="en-US"/>
              </w:rPr>
              <w:t>gNB</w:t>
            </w:r>
            <w:proofErr w:type="spellEnd"/>
            <w:r w:rsidRPr="005624D4">
              <w:rPr>
                <w:rFonts w:ascii="Times" w:eastAsia="바탕" w:hAnsi="Times" w:cs="Times"/>
                <w:bCs/>
                <w:sz w:val="20"/>
                <w:lang w:eastAsia="en-US"/>
              </w:rPr>
              <w:t>-DU Cell Resource Configuration (9.3.1.107 in TS 38.473 [8])).</w:t>
            </w:r>
          </w:p>
          <w:p w14:paraId="09BEA9D0" w14:textId="77777777" w:rsidR="005624D4" w:rsidRPr="005624D4" w:rsidRDefault="005624D4" w:rsidP="00191695">
            <w:pPr>
              <w:numPr>
                <w:ilvl w:val="0"/>
                <w:numId w:val="30"/>
              </w:numPr>
              <w:overflowPunct/>
              <w:autoSpaceDE/>
              <w:autoSpaceDN/>
              <w:adjustRightInd/>
              <w:spacing w:after="0"/>
              <w:contextualSpacing/>
              <w:jc w:val="left"/>
              <w:textAlignment w:val="auto"/>
              <w:rPr>
                <w:rFonts w:ascii="Times" w:eastAsia="Calibri" w:hAnsi="Times" w:cs="Times"/>
                <w:bCs/>
                <w:sz w:val="20"/>
                <w:lang w:eastAsia="x-none"/>
              </w:rPr>
            </w:pPr>
            <w:r w:rsidRPr="005624D4">
              <w:rPr>
                <w:rFonts w:ascii="Times" w:eastAsia="Calibri" w:hAnsi="Times" w:cs="Times"/>
                <w:bCs/>
                <w:sz w:val="20"/>
                <w:lang w:eastAsia="x-none"/>
              </w:rPr>
              <w:t>For a given slot, different H/S/NA resource types can be configured for different RB sets</w:t>
            </w:r>
          </w:p>
          <w:p w14:paraId="72853E0B" w14:textId="77777777" w:rsidR="005624D4" w:rsidRPr="005624D4" w:rsidRDefault="005624D4" w:rsidP="00191695">
            <w:pPr>
              <w:numPr>
                <w:ilvl w:val="0"/>
                <w:numId w:val="30"/>
              </w:numPr>
              <w:overflowPunct/>
              <w:autoSpaceDE/>
              <w:autoSpaceDN/>
              <w:adjustRightInd/>
              <w:spacing w:after="0"/>
              <w:contextualSpacing/>
              <w:jc w:val="left"/>
              <w:textAlignment w:val="auto"/>
              <w:rPr>
                <w:rFonts w:ascii="Times" w:eastAsia="Calibri" w:hAnsi="Times" w:cs="Times"/>
                <w:bCs/>
                <w:sz w:val="20"/>
                <w:lang w:eastAsia="x-none"/>
              </w:rPr>
            </w:pPr>
            <w:r w:rsidRPr="005624D4">
              <w:rPr>
                <w:rFonts w:ascii="Times" w:eastAsia="Calibri" w:hAnsi="Times" w:cs="Times"/>
                <w:bCs/>
                <w:sz w:val="20"/>
                <w:lang w:eastAsia="x-none"/>
              </w:rPr>
              <w:t xml:space="preserve">Additional </w:t>
            </w:r>
            <w:proofErr w:type="spellStart"/>
            <w:r w:rsidRPr="005624D4">
              <w:rPr>
                <w:rFonts w:ascii="Times" w:eastAsia="Calibri" w:hAnsi="Times" w:cs="Times"/>
                <w:bCs/>
                <w:sz w:val="20"/>
                <w:lang w:eastAsia="x-none"/>
              </w:rPr>
              <w:t>signaling</w:t>
            </w:r>
            <w:proofErr w:type="spellEnd"/>
            <w:r w:rsidRPr="005624D4">
              <w:rPr>
                <w:rFonts w:ascii="Times" w:eastAsia="Calibri" w:hAnsi="Times" w:cs="Times"/>
                <w:bCs/>
                <w:sz w:val="20"/>
                <w:lang w:eastAsia="x-none"/>
              </w:rPr>
              <w:t xml:space="preserve"> details (e.g. bitmap, slot pattern, etc.) can be left up to RAN3</w:t>
            </w:r>
          </w:p>
          <w:p w14:paraId="7CAA0FA6" w14:textId="77777777" w:rsidR="005624D4" w:rsidRPr="005624D4" w:rsidRDefault="005624D4" w:rsidP="00191695">
            <w:pPr>
              <w:numPr>
                <w:ilvl w:val="0"/>
                <w:numId w:val="30"/>
              </w:numPr>
              <w:overflowPunct/>
              <w:autoSpaceDE/>
              <w:autoSpaceDN/>
              <w:adjustRightInd/>
              <w:spacing w:after="0"/>
              <w:contextualSpacing/>
              <w:jc w:val="left"/>
              <w:textAlignment w:val="auto"/>
              <w:rPr>
                <w:rFonts w:ascii="Times" w:eastAsia="Calibri" w:hAnsi="Times" w:cs="Times"/>
                <w:bCs/>
                <w:sz w:val="20"/>
                <w:lang w:eastAsia="x-none"/>
              </w:rPr>
            </w:pPr>
            <w:r w:rsidRPr="005624D4">
              <w:rPr>
                <w:rFonts w:ascii="Times" w:eastAsia="Calibri" w:hAnsi="Times" w:cs="Times"/>
                <w:bCs/>
                <w:sz w:val="20"/>
                <w:lang w:eastAsia="x-none"/>
              </w:rPr>
              <w:t>FFS: The number of different frequency domain configurations at a given time</w:t>
            </w:r>
          </w:p>
          <w:p w14:paraId="232743A0" w14:textId="77777777" w:rsidR="005624D4" w:rsidRPr="005624D4" w:rsidRDefault="005624D4" w:rsidP="005624D4">
            <w:pPr>
              <w:overflowPunct/>
              <w:autoSpaceDE/>
              <w:autoSpaceDN/>
              <w:adjustRightInd/>
              <w:spacing w:after="0"/>
              <w:jc w:val="left"/>
              <w:textAlignment w:val="auto"/>
              <w:rPr>
                <w:rFonts w:ascii="Times" w:eastAsia="바탕" w:hAnsi="Times" w:cs="Times"/>
                <w:sz w:val="20"/>
                <w:lang w:eastAsia="x-none"/>
              </w:rPr>
            </w:pPr>
          </w:p>
          <w:p w14:paraId="345A0F64"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7E0D46FE" w14:textId="77777777" w:rsidR="005624D4" w:rsidRPr="005624D4" w:rsidRDefault="005624D4" w:rsidP="005624D4">
            <w:pPr>
              <w:overflowPunct/>
              <w:autoSpaceDE/>
              <w:autoSpaceDN/>
              <w:adjustRightInd/>
              <w:spacing w:after="0"/>
              <w:jc w:val="left"/>
              <w:textAlignment w:val="auto"/>
              <w:rPr>
                <w:rFonts w:ascii="Times" w:eastAsia="바탕" w:hAnsi="Times" w:cs="Times"/>
                <w:bCs/>
                <w:sz w:val="20"/>
                <w:lang w:eastAsia="en-US"/>
              </w:rPr>
            </w:pPr>
            <w:r w:rsidRPr="005624D4">
              <w:rPr>
                <w:rFonts w:ascii="Times" w:eastAsia="바탕" w:hAnsi="Times" w:cs="Times"/>
                <w:bCs/>
                <w:sz w:val="20"/>
                <w:lang w:eastAsia="en-US"/>
              </w:rPr>
              <w:t>A single value for the RB set size, N, is configured for a given IAB-DU cell’s Rel-17 frequency domain H/S/NA configuration</w:t>
            </w:r>
          </w:p>
          <w:p w14:paraId="5E696C0B" w14:textId="77777777" w:rsidR="005624D4" w:rsidRPr="005624D4" w:rsidRDefault="005624D4" w:rsidP="005624D4">
            <w:pPr>
              <w:overflowPunct/>
              <w:autoSpaceDE/>
              <w:autoSpaceDN/>
              <w:adjustRightInd/>
              <w:spacing w:after="0"/>
              <w:jc w:val="left"/>
              <w:textAlignment w:val="auto"/>
              <w:rPr>
                <w:rFonts w:ascii="Times" w:eastAsia="바탕" w:hAnsi="Times" w:cs="Times"/>
                <w:sz w:val="20"/>
                <w:lang w:eastAsia="x-none"/>
              </w:rPr>
            </w:pPr>
          </w:p>
          <w:p w14:paraId="0D62BFE2"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darkYellow"/>
                <w:lang w:eastAsia="en-US"/>
              </w:rPr>
            </w:pPr>
            <w:r w:rsidRPr="005624D4">
              <w:rPr>
                <w:rFonts w:ascii="Times" w:eastAsia="바탕" w:hAnsi="Times" w:cs="Times"/>
                <w:b/>
                <w:sz w:val="20"/>
                <w:highlight w:val="darkYellow"/>
                <w:lang w:eastAsia="en-US"/>
              </w:rPr>
              <w:t>Working Assumption</w:t>
            </w:r>
          </w:p>
          <w:p w14:paraId="20680B6F" w14:textId="77777777" w:rsidR="005624D4" w:rsidRPr="005624D4" w:rsidRDefault="005624D4" w:rsidP="005624D4">
            <w:pPr>
              <w:overflowPunct/>
              <w:autoSpaceDE/>
              <w:autoSpaceDN/>
              <w:adjustRightInd/>
              <w:spacing w:after="0"/>
              <w:jc w:val="left"/>
              <w:textAlignment w:val="auto"/>
              <w:rPr>
                <w:rFonts w:ascii="Times" w:eastAsia="바탕" w:hAnsi="Times" w:cs="Times"/>
                <w:bCs/>
                <w:sz w:val="20"/>
                <w:lang w:eastAsia="en-US"/>
              </w:rPr>
            </w:pPr>
            <w:r w:rsidRPr="005624D4">
              <w:rPr>
                <w:rFonts w:ascii="Times" w:eastAsia="바탕" w:hAnsi="Times" w:cs="Times"/>
                <w:bCs/>
                <w:sz w:val="20"/>
                <w:lang w:eastAsia="en-US"/>
              </w:rPr>
              <w:t>If both the Rel-16 time domain H/S/NA configuration and Rel-17 frequency domain H/S/NA configuration are provided for a given RB set within a slot, one of the following is selected:</w:t>
            </w:r>
          </w:p>
          <w:p w14:paraId="528B5BFE" w14:textId="77777777" w:rsidR="005624D4" w:rsidRPr="005624D4" w:rsidRDefault="005624D4" w:rsidP="00191695">
            <w:pPr>
              <w:numPr>
                <w:ilvl w:val="0"/>
                <w:numId w:val="31"/>
              </w:numPr>
              <w:overflowPunct/>
              <w:autoSpaceDE/>
              <w:autoSpaceDN/>
              <w:adjustRightInd/>
              <w:spacing w:after="0"/>
              <w:contextualSpacing/>
              <w:jc w:val="left"/>
              <w:textAlignment w:val="auto"/>
              <w:rPr>
                <w:rFonts w:ascii="Times" w:eastAsia="바탕" w:hAnsi="Times" w:cs="Times"/>
                <w:i/>
                <w:sz w:val="20"/>
                <w:lang w:eastAsia="x-none"/>
              </w:rPr>
            </w:pPr>
            <w:r w:rsidRPr="005624D4">
              <w:rPr>
                <w:rFonts w:ascii="Times" w:eastAsia="Calibri" w:hAnsi="Times" w:cs="Times"/>
                <w:bCs/>
                <w:sz w:val="20"/>
                <w:lang w:eastAsia="x-none"/>
              </w:rPr>
              <w:lastRenderedPageBreak/>
              <w:t xml:space="preserve">Alt. 1: An IAB node applies the frequency domain H/S/NA only if the IAB node is currently operating in a non-TDM multiplexing mode </w:t>
            </w:r>
            <w:r w:rsidRPr="005624D4">
              <w:rPr>
                <w:rFonts w:ascii="Times" w:eastAsia="Calibri" w:hAnsi="Times" w:cs="Times"/>
                <w:bCs/>
                <w:color w:val="000000"/>
                <w:sz w:val="20"/>
                <w:lang w:eastAsia="x-none"/>
              </w:rPr>
              <w:t>in the slot</w:t>
            </w:r>
            <w:r w:rsidRPr="005624D4">
              <w:rPr>
                <w:rFonts w:ascii="Times" w:eastAsia="Calibri" w:hAnsi="Times" w:cs="Times"/>
                <w:bCs/>
                <w:sz w:val="20"/>
                <w:lang w:eastAsia="x-none"/>
              </w:rPr>
              <w:t>, otherwise the Rel-16 time domain H/S/NA configuration is applied.</w:t>
            </w:r>
          </w:p>
          <w:p w14:paraId="029DEF19" w14:textId="77777777" w:rsidR="005624D4" w:rsidRPr="005624D4" w:rsidRDefault="005624D4" w:rsidP="005624D4">
            <w:pPr>
              <w:overflowPunct/>
              <w:autoSpaceDE/>
              <w:autoSpaceDN/>
              <w:adjustRightInd/>
              <w:spacing w:after="0"/>
              <w:jc w:val="left"/>
              <w:textAlignment w:val="auto"/>
              <w:rPr>
                <w:rFonts w:ascii="Times" w:eastAsia="바탕" w:hAnsi="Times" w:cs="Times"/>
                <w:sz w:val="20"/>
                <w:lang w:eastAsia="x-none"/>
              </w:rPr>
            </w:pPr>
          </w:p>
          <w:p w14:paraId="7FEA3DE9"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58561DD0"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lang w:val="sv-SE"/>
              </w:rPr>
            </w:pPr>
            <w:r w:rsidRPr="005624D4">
              <w:rPr>
                <w:rFonts w:ascii="Times" w:eastAsia="바탕" w:hAnsi="Times" w:cs="Times"/>
                <w:bCs/>
                <w:sz w:val="20"/>
                <w:lang w:val="sv-SE"/>
              </w:rPr>
              <w:t>RS ID, based on the IAB node’s DU configurations, is used by a parent node to indicate beams of an IAB-DU in the direction of which simultaneous operation is restricted</w:t>
            </w:r>
          </w:p>
          <w:p w14:paraId="7AC2A361" w14:textId="77777777" w:rsidR="005624D4" w:rsidRPr="005624D4" w:rsidRDefault="005624D4" w:rsidP="00191695">
            <w:pPr>
              <w:numPr>
                <w:ilvl w:val="0"/>
                <w:numId w:val="32"/>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At least SSB ID and [STC index] are supported</w:t>
            </w:r>
          </w:p>
          <w:p w14:paraId="1802B2E2" w14:textId="77777777" w:rsidR="005624D4" w:rsidRPr="005624D4" w:rsidRDefault="005624D4" w:rsidP="00191695">
            <w:pPr>
              <w:numPr>
                <w:ilvl w:val="0"/>
                <w:numId w:val="32"/>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FFS: Whether restrictions are indicated to apply differently for H or S resources</w:t>
            </w:r>
          </w:p>
          <w:p w14:paraId="3A953848" w14:textId="77777777" w:rsidR="005624D4" w:rsidRPr="005624D4" w:rsidRDefault="005624D4" w:rsidP="00191695">
            <w:pPr>
              <w:numPr>
                <w:ilvl w:val="0"/>
                <w:numId w:val="32"/>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FFS: Informing the parent node of SRS configuration of the IAB-MT (if collocated with the IAB-DU)</w:t>
            </w:r>
          </w:p>
          <w:p w14:paraId="099CF422" w14:textId="77777777" w:rsidR="005624D4" w:rsidRPr="005624D4" w:rsidRDefault="005624D4" w:rsidP="005624D4">
            <w:pPr>
              <w:overflowPunct/>
              <w:autoSpaceDE/>
              <w:autoSpaceDN/>
              <w:adjustRightInd/>
              <w:spacing w:after="0"/>
              <w:jc w:val="left"/>
              <w:textAlignment w:val="auto"/>
              <w:rPr>
                <w:rFonts w:ascii="Times" w:eastAsia="SimSun" w:hAnsi="Times" w:cs="Times"/>
                <w:b/>
                <w:sz w:val="20"/>
                <w:lang w:val="sv-SE"/>
              </w:rPr>
            </w:pPr>
          </w:p>
          <w:p w14:paraId="654E64E3"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0B813C93" w14:textId="77777777" w:rsidR="005624D4" w:rsidRPr="005624D4" w:rsidRDefault="005624D4" w:rsidP="005624D4">
            <w:pPr>
              <w:overflowPunct/>
              <w:autoSpaceDE/>
              <w:autoSpaceDN/>
              <w:adjustRightInd/>
              <w:spacing w:after="0"/>
              <w:textAlignment w:val="auto"/>
              <w:rPr>
                <w:rFonts w:ascii="Times" w:eastAsia="바탕" w:hAnsi="Times" w:cs="Times"/>
                <w:b/>
                <w:sz w:val="20"/>
                <w:lang w:eastAsia="x-none"/>
              </w:rPr>
            </w:pPr>
            <w:r w:rsidRPr="005624D4">
              <w:rPr>
                <w:rFonts w:ascii="Times" w:eastAsia="바탕" w:hAnsi="Times" w:cs="Times"/>
                <w:bCs/>
                <w:sz w:val="20"/>
                <w:lang w:val="sv-SE"/>
              </w:rPr>
              <w:t>The restricted beam indication from the parent node to the IAB node may be indicated (or specified) to be associated with some combination (one or multiple) of the following IAB node’s parameters:</w:t>
            </w:r>
          </w:p>
          <w:p w14:paraId="77FD7A49" w14:textId="77777777" w:rsidR="005624D4" w:rsidRPr="005624D4" w:rsidRDefault="005624D4" w:rsidP="00191695">
            <w:pPr>
              <w:numPr>
                <w:ilvl w:val="0"/>
                <w:numId w:val="33"/>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[Multiplexing mode]</w:t>
            </w:r>
          </w:p>
          <w:p w14:paraId="52494D23" w14:textId="77777777" w:rsidR="005624D4" w:rsidRPr="005624D4" w:rsidRDefault="005624D4" w:rsidP="00191695">
            <w:pPr>
              <w:numPr>
                <w:ilvl w:val="0"/>
                <w:numId w:val="33"/>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[MT’s DL beam (e.g. TCI state id)] or MT’s UL beam (e.g., SRI id)</w:t>
            </w:r>
          </w:p>
          <w:p w14:paraId="6121130D" w14:textId="77777777" w:rsidR="005624D4" w:rsidRPr="005624D4" w:rsidRDefault="005624D4" w:rsidP="00191695">
            <w:pPr>
              <w:numPr>
                <w:ilvl w:val="0"/>
                <w:numId w:val="33"/>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[DU resource configuration (e.g. soft resources)]</w:t>
            </w:r>
          </w:p>
          <w:p w14:paraId="4CE4C3AC" w14:textId="77777777" w:rsidR="005624D4" w:rsidRPr="005624D4" w:rsidRDefault="005624D4" w:rsidP="00191695">
            <w:pPr>
              <w:numPr>
                <w:ilvl w:val="0"/>
                <w:numId w:val="33"/>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[Slot index]</w:t>
            </w:r>
          </w:p>
          <w:p w14:paraId="7F33712D" w14:textId="77777777" w:rsidR="005624D4" w:rsidRPr="005624D4" w:rsidRDefault="005624D4" w:rsidP="005624D4">
            <w:pPr>
              <w:overflowPunct/>
              <w:autoSpaceDE/>
              <w:autoSpaceDN/>
              <w:adjustRightInd/>
              <w:spacing w:after="0"/>
              <w:jc w:val="left"/>
              <w:textAlignment w:val="auto"/>
              <w:rPr>
                <w:rFonts w:ascii="Times" w:eastAsia="바탕" w:hAnsi="Times" w:cs="Times"/>
                <w:b/>
                <w:bCs/>
                <w:sz w:val="20"/>
                <w:highlight w:val="green"/>
                <w:lang w:val="sv-SE"/>
              </w:rPr>
            </w:pPr>
          </w:p>
          <w:p w14:paraId="7389C76D"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07B49903"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lang w:val="sv-SE"/>
              </w:rPr>
            </w:pPr>
            <w:r w:rsidRPr="005624D4">
              <w:rPr>
                <w:rFonts w:ascii="Times" w:eastAsia="바탕" w:hAnsi="Times" w:cs="Times"/>
                <w:bCs/>
                <w:sz w:val="20"/>
                <w:lang w:val="sv-SE"/>
              </w:rPr>
              <w:t>The MAC-CE signaling of Desired/Provided Guard Symbols is enhanced to optionally indicate the number of guard symbols required for switching between at least the following cases:</w:t>
            </w:r>
          </w:p>
          <w:p w14:paraId="365EB7AC" w14:textId="77777777" w:rsidR="005624D4" w:rsidRPr="005624D4" w:rsidRDefault="005624D4" w:rsidP="00191695">
            <w:pPr>
              <w:numPr>
                <w:ilvl w:val="0"/>
                <w:numId w:val="34"/>
              </w:numPr>
              <w:overflowPunct/>
              <w:autoSpaceDE/>
              <w:autoSpaceDN/>
              <w:adjustRightInd/>
              <w:spacing w:after="0"/>
              <w:jc w:val="left"/>
              <w:textAlignment w:val="auto"/>
              <w:rPr>
                <w:rFonts w:ascii="Times" w:eastAsia="SimSun" w:hAnsi="Times" w:cs="Times"/>
                <w:b/>
                <w:sz w:val="20"/>
                <w:lang w:val="sv-SE"/>
              </w:rPr>
            </w:pPr>
            <w:r w:rsidRPr="005624D4">
              <w:rPr>
                <w:rFonts w:ascii="Times" w:eastAsia="Times New Roman" w:hAnsi="Times" w:cs="Times"/>
                <w:bCs/>
                <w:sz w:val="20"/>
                <w:lang w:val="sv-SE"/>
              </w:rPr>
              <w:t>Case#6 MT Tx and [Case #7] DU [Tx]/Rx</w:t>
            </w:r>
          </w:p>
          <w:p w14:paraId="6AB90212" w14:textId="77777777" w:rsidR="005624D4" w:rsidRPr="005624D4" w:rsidRDefault="005624D4" w:rsidP="00191695">
            <w:pPr>
              <w:numPr>
                <w:ilvl w:val="0"/>
                <w:numId w:val="34"/>
              </w:numPr>
              <w:overflowPunct/>
              <w:autoSpaceDE/>
              <w:autoSpaceDN/>
              <w:adjustRightInd/>
              <w:spacing w:after="0"/>
              <w:jc w:val="left"/>
              <w:textAlignment w:val="auto"/>
              <w:rPr>
                <w:rFonts w:ascii="Times" w:eastAsia="Times New Roman" w:hAnsi="Times"/>
                <w:bCs/>
                <w:sz w:val="20"/>
                <w:szCs w:val="24"/>
                <w:lang w:val="sv-SE"/>
              </w:rPr>
            </w:pPr>
            <w:r w:rsidRPr="005624D4">
              <w:rPr>
                <w:rFonts w:ascii="Times" w:eastAsia="Times New Roman" w:hAnsi="Times"/>
                <w:bCs/>
                <w:sz w:val="20"/>
                <w:szCs w:val="24"/>
                <w:lang w:val="sv-SE"/>
              </w:rPr>
              <w:t>Case#7 MT Tx (to support Case #7 at parent node) and DU Tx/Rx</w:t>
            </w:r>
          </w:p>
          <w:p w14:paraId="56915C68" w14:textId="77777777" w:rsidR="005624D4" w:rsidRPr="005624D4" w:rsidRDefault="005624D4" w:rsidP="005624D4">
            <w:pPr>
              <w:overflowPunct/>
              <w:autoSpaceDE/>
              <w:autoSpaceDN/>
              <w:adjustRightInd/>
              <w:spacing w:after="0"/>
              <w:jc w:val="left"/>
              <w:textAlignment w:val="auto"/>
              <w:rPr>
                <w:rFonts w:ascii="Times" w:eastAsia="Times New Roman" w:hAnsi="Times"/>
                <w:bCs/>
                <w:sz w:val="20"/>
                <w:szCs w:val="24"/>
                <w:lang w:val="sv-SE"/>
              </w:rPr>
            </w:pPr>
          </w:p>
          <w:p w14:paraId="2192E2E4"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1B1707E4" w14:textId="77777777" w:rsidR="005624D4" w:rsidRPr="005624D4" w:rsidRDefault="005624D4" w:rsidP="005624D4">
            <w:pPr>
              <w:overflowPunct/>
              <w:autoSpaceDE/>
              <w:autoSpaceDN/>
              <w:adjustRightInd/>
              <w:spacing w:after="0"/>
              <w:textAlignment w:val="auto"/>
              <w:rPr>
                <w:rFonts w:ascii="Times" w:eastAsia="바탕" w:hAnsi="Times" w:cs="Times"/>
                <w:b/>
                <w:sz w:val="20"/>
                <w:lang w:val="en-US" w:eastAsia="en-US"/>
              </w:rPr>
            </w:pPr>
            <w:r w:rsidRPr="005624D4">
              <w:rPr>
                <w:rFonts w:ascii="Times" w:eastAsia="바탕" w:hAnsi="Times" w:cs="Times"/>
                <w:bCs/>
                <w:sz w:val="20"/>
                <w:lang w:val="sv-SE" w:eastAsia="en-US"/>
              </w:rPr>
              <w:t>The recommended beam indication from the IAB-MT to the parent node are provided via MAC-CE:</w:t>
            </w:r>
          </w:p>
          <w:p w14:paraId="5D967F1B" w14:textId="77777777" w:rsidR="005624D4" w:rsidRPr="005624D4" w:rsidRDefault="005624D4" w:rsidP="00191695">
            <w:pPr>
              <w:numPr>
                <w:ilvl w:val="0"/>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For DL Rx beam(s):</w:t>
            </w:r>
            <w:r w:rsidRPr="005624D4">
              <w:rPr>
                <w:rFonts w:ascii="Times" w:eastAsia="Times New Roman" w:hAnsi="Times" w:cs="Times"/>
                <w:b/>
                <w:bCs/>
                <w:sz w:val="20"/>
                <w:lang w:val="sv-SE" w:eastAsia="en-US"/>
              </w:rPr>
              <w:t> </w:t>
            </w:r>
            <w:r w:rsidRPr="005624D4">
              <w:rPr>
                <w:rFonts w:ascii="Times" w:eastAsia="Times New Roman" w:hAnsi="Times" w:cs="Times"/>
                <w:bCs/>
                <w:sz w:val="20"/>
                <w:lang w:val="sv-SE" w:eastAsia="en-US"/>
              </w:rPr>
              <w:t>using one or more of the following:</w:t>
            </w:r>
          </w:p>
          <w:p w14:paraId="7197215F" w14:textId="77777777" w:rsidR="005624D4" w:rsidRPr="005624D4" w:rsidRDefault="005624D4" w:rsidP="00191695">
            <w:pPr>
              <w:numPr>
                <w:ilvl w:val="1"/>
                <w:numId w:val="35"/>
              </w:numPr>
              <w:overflowPunct/>
              <w:autoSpaceDE/>
              <w:autoSpaceDN/>
              <w:adjustRightInd/>
              <w:spacing w:after="0"/>
              <w:jc w:val="left"/>
              <w:textAlignment w:val="auto"/>
              <w:rPr>
                <w:rFonts w:ascii="Times" w:hAnsi="Times" w:cs="Times"/>
                <w:sz w:val="20"/>
                <w:lang w:eastAsia="en-US"/>
              </w:rPr>
            </w:pPr>
            <w:r w:rsidRPr="005624D4">
              <w:rPr>
                <w:rFonts w:ascii="Times" w:eastAsia="Times New Roman" w:hAnsi="Times" w:cs="Times"/>
                <w:bCs/>
                <w:sz w:val="20"/>
                <w:lang w:val="sv-SE" w:eastAsia="en-US"/>
              </w:rPr>
              <w:t>DL TCI state ID</w:t>
            </w:r>
          </w:p>
          <w:p w14:paraId="4DE82F4C" w14:textId="77777777" w:rsidR="005624D4" w:rsidRPr="005624D4" w:rsidRDefault="005624D4" w:rsidP="00191695">
            <w:pPr>
              <w:numPr>
                <w:ilvl w:val="2"/>
                <w:numId w:val="35"/>
              </w:numPr>
              <w:overflowPunct/>
              <w:autoSpaceDE/>
              <w:autoSpaceDN/>
              <w:adjustRightInd/>
              <w:spacing w:after="0"/>
              <w:jc w:val="left"/>
              <w:textAlignment w:val="auto"/>
              <w:rPr>
                <w:rFonts w:ascii="Times" w:eastAsia="바탕" w:hAnsi="Times" w:cs="Times"/>
                <w:b/>
                <w:sz w:val="20"/>
                <w:lang w:eastAsia="en-US"/>
              </w:rPr>
            </w:pPr>
            <w:r w:rsidRPr="005624D4">
              <w:rPr>
                <w:rFonts w:ascii="Times" w:eastAsia="Times New Roman" w:hAnsi="Times" w:cs="Times"/>
                <w:bCs/>
                <w:sz w:val="20"/>
                <w:lang w:eastAsia="en-US"/>
              </w:rPr>
              <w:t>FFS:</w:t>
            </w:r>
            <w:r w:rsidRPr="005624D4">
              <w:rPr>
                <w:rFonts w:ascii="Times" w:eastAsia="Times New Roman" w:hAnsi="Times" w:cs="Times"/>
                <w:b/>
                <w:bCs/>
                <w:sz w:val="20"/>
                <w:lang w:eastAsia="en-US"/>
              </w:rPr>
              <w:t> </w:t>
            </w:r>
            <w:r w:rsidRPr="005624D4">
              <w:rPr>
                <w:rFonts w:ascii="Times" w:eastAsia="Times New Roman" w:hAnsi="Times" w:cs="Times"/>
                <w:bCs/>
                <w:sz w:val="20"/>
                <w:lang w:eastAsia="en-US"/>
              </w:rPr>
              <w:t>UE</w:t>
            </w:r>
            <w:r w:rsidRPr="005624D4">
              <w:rPr>
                <w:rFonts w:ascii="Times" w:eastAsia="Times New Roman" w:hAnsi="Times" w:cs="Times"/>
                <w:b/>
                <w:bCs/>
                <w:sz w:val="20"/>
                <w:lang w:eastAsia="en-US"/>
              </w:rPr>
              <w:t>/</w:t>
            </w:r>
            <w:r w:rsidRPr="005624D4">
              <w:rPr>
                <w:rFonts w:ascii="Times" w:eastAsia="Times New Roman" w:hAnsi="Times" w:cs="Times"/>
                <w:bCs/>
                <w:sz w:val="20"/>
                <w:lang w:val="sv-SE" w:eastAsia="en-US"/>
              </w:rPr>
              <w:t xml:space="preserve">IAB-MT does not assume that DL </w:t>
            </w:r>
            <w:proofErr w:type="gramStart"/>
            <w:r w:rsidRPr="005624D4">
              <w:rPr>
                <w:rFonts w:ascii="Times" w:eastAsia="Times New Roman" w:hAnsi="Times" w:cs="Times"/>
                <w:bCs/>
                <w:sz w:val="20"/>
                <w:lang w:val="sv-SE" w:eastAsia="en-US"/>
              </w:rPr>
              <w:t>Tx</w:t>
            </w:r>
            <w:proofErr w:type="gramEnd"/>
            <w:r w:rsidRPr="005624D4">
              <w:rPr>
                <w:rFonts w:ascii="Times" w:eastAsia="Times New Roman" w:hAnsi="Times" w:cs="Times"/>
                <w:bCs/>
                <w:sz w:val="20"/>
                <w:lang w:val="sv-SE" w:eastAsia="en-US"/>
              </w:rPr>
              <w:t xml:space="preserve"> power adjustment (if provided) is applied to the SSB index (if supported) indicated as QCLed reference signal in DL TCI state ID.</w:t>
            </w:r>
            <w:r w:rsidRPr="005624D4">
              <w:rPr>
                <w:rFonts w:ascii="Times" w:eastAsia="Times New Roman" w:hAnsi="Times" w:cs="Times"/>
                <w:b/>
                <w:bCs/>
                <w:sz w:val="20"/>
                <w:lang w:val="sv-SE" w:eastAsia="en-US"/>
              </w:rPr>
              <w:t> </w:t>
            </w:r>
          </w:p>
          <w:p w14:paraId="5F6B6521" w14:textId="77777777" w:rsidR="005624D4" w:rsidRPr="005624D4" w:rsidRDefault="005624D4" w:rsidP="00191695">
            <w:pPr>
              <w:numPr>
                <w:ilvl w:val="1"/>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[RS ID]</w:t>
            </w:r>
          </w:p>
          <w:p w14:paraId="361379C2" w14:textId="77777777" w:rsidR="005624D4" w:rsidRPr="005624D4" w:rsidRDefault="005624D4" w:rsidP="00191695">
            <w:pPr>
              <w:numPr>
                <w:ilvl w:val="1"/>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[R17</w:t>
            </w:r>
            <w:r w:rsidRPr="005624D4">
              <w:rPr>
                <w:rFonts w:ascii="Times" w:eastAsia="Times New Roman" w:hAnsi="Times" w:cs="Times"/>
                <w:b/>
                <w:bCs/>
                <w:sz w:val="20"/>
                <w:lang w:val="sv-SE" w:eastAsia="en-US"/>
              </w:rPr>
              <w:t> </w:t>
            </w:r>
            <w:r w:rsidRPr="005624D4">
              <w:rPr>
                <w:rFonts w:ascii="Times" w:eastAsia="Times New Roman" w:hAnsi="Times" w:cs="Times"/>
                <w:bCs/>
                <w:sz w:val="20"/>
                <w:lang w:val="sv-SE" w:eastAsia="en-US"/>
              </w:rPr>
              <w:t>DL TCI, or joint DL/UL TCI ID]</w:t>
            </w:r>
          </w:p>
          <w:p w14:paraId="2432C7FE" w14:textId="77777777" w:rsidR="005624D4" w:rsidRPr="005624D4" w:rsidRDefault="005624D4" w:rsidP="00191695">
            <w:pPr>
              <w:numPr>
                <w:ilvl w:val="0"/>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For UL Tx beam(s): using one</w:t>
            </w:r>
            <w:r w:rsidRPr="005624D4">
              <w:rPr>
                <w:rFonts w:ascii="Times" w:eastAsia="SimSun" w:hAnsi="Times" w:cs="Times"/>
                <w:b/>
                <w:bCs/>
                <w:sz w:val="20"/>
                <w:lang w:val="sv-SE" w:eastAsia="en-US"/>
              </w:rPr>
              <w:t xml:space="preserve"> </w:t>
            </w:r>
            <w:r w:rsidRPr="005624D4">
              <w:rPr>
                <w:rFonts w:ascii="Times" w:eastAsia="Times New Roman" w:hAnsi="Times" w:cs="Times"/>
                <w:bCs/>
                <w:sz w:val="20"/>
                <w:lang w:val="sv-SE" w:eastAsia="en-US"/>
              </w:rPr>
              <w:t>or more</w:t>
            </w:r>
            <w:r w:rsidRPr="005624D4">
              <w:rPr>
                <w:rFonts w:ascii="Times" w:eastAsia="SimSun" w:hAnsi="Times" w:cs="Times"/>
                <w:b/>
                <w:bCs/>
                <w:sz w:val="20"/>
                <w:lang w:val="sv-SE" w:eastAsia="en-US"/>
              </w:rPr>
              <w:t xml:space="preserve"> </w:t>
            </w:r>
            <w:r w:rsidRPr="005624D4">
              <w:rPr>
                <w:rFonts w:ascii="Times" w:eastAsia="Times New Roman" w:hAnsi="Times" w:cs="Times"/>
                <w:bCs/>
                <w:sz w:val="20"/>
                <w:lang w:val="sv-SE" w:eastAsia="en-US"/>
              </w:rPr>
              <w:t>of the following:</w:t>
            </w:r>
          </w:p>
          <w:p w14:paraId="4B2F1DCF" w14:textId="77777777" w:rsidR="005624D4" w:rsidRPr="005624D4" w:rsidRDefault="005624D4" w:rsidP="00191695">
            <w:pPr>
              <w:numPr>
                <w:ilvl w:val="1"/>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[Spatial relation]</w:t>
            </w:r>
          </w:p>
          <w:p w14:paraId="6997736D" w14:textId="77777777" w:rsidR="005624D4" w:rsidRPr="005624D4" w:rsidRDefault="005624D4" w:rsidP="00191695">
            <w:pPr>
              <w:numPr>
                <w:ilvl w:val="1"/>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[RS ID]</w:t>
            </w:r>
          </w:p>
          <w:p w14:paraId="723405A5" w14:textId="77777777" w:rsidR="005624D4" w:rsidRPr="005624D4" w:rsidRDefault="005624D4" w:rsidP="00191695">
            <w:pPr>
              <w:numPr>
                <w:ilvl w:val="1"/>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[R17 UL TCI, or joint DL/UL TCI ID]</w:t>
            </w:r>
          </w:p>
          <w:p w14:paraId="50C97E1B" w14:textId="77777777" w:rsidR="005624D4" w:rsidRPr="005624D4" w:rsidRDefault="005624D4" w:rsidP="00191695">
            <w:pPr>
              <w:numPr>
                <w:ilvl w:val="1"/>
                <w:numId w:val="35"/>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[SRI]</w:t>
            </w:r>
          </w:p>
          <w:p w14:paraId="5CF7B2B0" w14:textId="77777777" w:rsidR="005624D4" w:rsidRPr="005624D4" w:rsidRDefault="005624D4" w:rsidP="005624D4">
            <w:pPr>
              <w:overflowPunct/>
              <w:autoSpaceDE/>
              <w:autoSpaceDN/>
              <w:adjustRightInd/>
              <w:spacing w:after="0"/>
              <w:textAlignment w:val="auto"/>
              <w:rPr>
                <w:rFonts w:ascii="Times" w:hAnsi="Times" w:cs="Times"/>
                <w:sz w:val="20"/>
                <w:lang w:eastAsia="en-US"/>
              </w:rPr>
            </w:pPr>
          </w:p>
          <w:p w14:paraId="258F04D2"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highlight w:val="green"/>
                <w:lang w:eastAsia="en-US"/>
              </w:rPr>
            </w:pPr>
            <w:r w:rsidRPr="005624D4">
              <w:rPr>
                <w:rFonts w:ascii="Times" w:eastAsia="바탕" w:hAnsi="Times" w:cs="Times"/>
                <w:b/>
                <w:sz w:val="20"/>
                <w:highlight w:val="green"/>
                <w:lang w:eastAsia="en-US"/>
              </w:rPr>
              <w:t>Agreement</w:t>
            </w:r>
          </w:p>
          <w:p w14:paraId="7AB8C1EE" w14:textId="77777777" w:rsidR="005624D4" w:rsidRPr="005624D4" w:rsidRDefault="005624D4" w:rsidP="005624D4">
            <w:pPr>
              <w:overflowPunct/>
              <w:autoSpaceDE/>
              <w:autoSpaceDN/>
              <w:adjustRightInd/>
              <w:spacing w:after="0"/>
              <w:jc w:val="left"/>
              <w:textAlignment w:val="auto"/>
              <w:rPr>
                <w:rFonts w:ascii="Times" w:eastAsia="바탕" w:hAnsi="Times" w:cs="Times"/>
                <w:b/>
                <w:sz w:val="20"/>
                <w:lang w:val="en-US" w:eastAsia="en-US"/>
              </w:rPr>
            </w:pPr>
            <w:r w:rsidRPr="005624D4">
              <w:rPr>
                <w:rFonts w:ascii="Times" w:eastAsia="바탕" w:hAnsi="Times" w:cs="Times"/>
                <w:bCs/>
                <w:sz w:val="20"/>
                <w:lang w:val="sv-SE" w:eastAsia="en-US"/>
              </w:rPr>
              <w:t>A single DCI format 2_5 can be received indicating availability for the soft resources of the respective RB sets corresponding to a given time resource of the child IAB-DU cell.</w:t>
            </w:r>
          </w:p>
          <w:p w14:paraId="1CF4B8E8" w14:textId="77777777" w:rsidR="005624D4" w:rsidRPr="005624D4" w:rsidRDefault="005624D4" w:rsidP="00191695">
            <w:pPr>
              <w:numPr>
                <w:ilvl w:val="0"/>
                <w:numId w:val="36"/>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FFS: Extension of</w:t>
            </w:r>
            <w:r w:rsidRPr="005624D4">
              <w:rPr>
                <w:rFonts w:ascii="Times" w:eastAsia="Times New Roman" w:hAnsi="Times" w:cs="Times"/>
                <w:b/>
                <w:bCs/>
                <w:sz w:val="20"/>
                <w:lang w:val="sv-SE" w:eastAsia="en-US"/>
              </w:rPr>
              <w:t> </w:t>
            </w:r>
            <w:r w:rsidRPr="005624D4">
              <w:rPr>
                <w:rFonts w:ascii="Times" w:eastAsia="Times New Roman" w:hAnsi="Times" w:cs="Times"/>
                <w:bCs/>
                <w:i/>
                <w:iCs/>
                <w:sz w:val="20"/>
                <w:lang w:val="sv-SE" w:eastAsia="en-US"/>
              </w:rPr>
              <w:t>AvailabiltyCombination</w:t>
            </w:r>
            <w:r w:rsidRPr="005624D4">
              <w:rPr>
                <w:rFonts w:ascii="Times" w:eastAsia="Times New Roman" w:hAnsi="Times" w:cs="Times"/>
                <w:b/>
                <w:bCs/>
                <w:sz w:val="20"/>
                <w:lang w:val="sv-SE" w:eastAsia="en-US"/>
              </w:rPr>
              <w:t> </w:t>
            </w:r>
            <w:r w:rsidRPr="005624D4">
              <w:rPr>
                <w:rFonts w:ascii="Times" w:eastAsia="Times New Roman" w:hAnsi="Times" w:cs="Times"/>
                <w:bCs/>
                <w:sz w:val="20"/>
                <w:lang w:val="sv-SE" w:eastAsia="en-US"/>
              </w:rPr>
              <w:t>to include multiple RB sets in a</w:t>
            </w:r>
            <w:r w:rsidRPr="005624D4">
              <w:rPr>
                <w:rFonts w:ascii="Times" w:eastAsia="Times New Roman" w:hAnsi="Times" w:cs="Times"/>
                <w:b/>
                <w:bCs/>
                <w:sz w:val="20"/>
                <w:lang w:val="sv-SE" w:eastAsia="en-US"/>
              </w:rPr>
              <w:t> </w:t>
            </w:r>
            <w:r w:rsidRPr="005624D4">
              <w:rPr>
                <w:rFonts w:ascii="Times" w:eastAsia="Times New Roman" w:hAnsi="Times" w:cs="Times"/>
                <w:bCs/>
                <w:i/>
                <w:iCs/>
                <w:sz w:val="20"/>
                <w:lang w:val="sv-SE" w:eastAsia="en-US"/>
              </w:rPr>
              <w:t>resourceAvailabilty</w:t>
            </w:r>
            <w:r w:rsidRPr="005624D4">
              <w:rPr>
                <w:rFonts w:ascii="Times" w:eastAsia="Times New Roman" w:hAnsi="Times" w:cs="Times"/>
                <w:b/>
                <w:bCs/>
                <w:i/>
                <w:iCs/>
                <w:sz w:val="20"/>
                <w:lang w:val="sv-SE" w:eastAsia="en-US"/>
              </w:rPr>
              <w:t xml:space="preserve"> </w:t>
            </w:r>
            <w:r w:rsidRPr="005624D4">
              <w:rPr>
                <w:rFonts w:ascii="Times" w:eastAsia="Times New Roman" w:hAnsi="Times" w:cs="Times"/>
                <w:bCs/>
                <w:sz w:val="20"/>
                <w:lang w:val="sv-SE" w:eastAsia="en-US"/>
              </w:rPr>
              <w:t>indication</w:t>
            </w:r>
          </w:p>
          <w:p w14:paraId="7366500E" w14:textId="77777777" w:rsidR="005624D4" w:rsidRPr="005624D4" w:rsidRDefault="005624D4" w:rsidP="00191695">
            <w:pPr>
              <w:numPr>
                <w:ilvl w:val="0"/>
                <w:numId w:val="36"/>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FFS: Update</w:t>
            </w:r>
            <w:r w:rsidRPr="005624D4">
              <w:rPr>
                <w:rFonts w:ascii="Times" w:eastAsia="Times New Roman" w:hAnsi="Times" w:cs="Times"/>
                <w:b/>
                <w:bCs/>
                <w:i/>
                <w:iCs/>
                <w:sz w:val="20"/>
                <w:lang w:val="sv-SE" w:eastAsia="en-US"/>
              </w:rPr>
              <w:t> </w:t>
            </w:r>
            <w:r w:rsidRPr="005624D4">
              <w:rPr>
                <w:rFonts w:ascii="Times" w:eastAsia="Times New Roman" w:hAnsi="Times" w:cs="Times"/>
                <w:bCs/>
                <w:i/>
                <w:iCs/>
                <w:sz w:val="20"/>
                <w:lang w:val="sv-SE" w:eastAsia="en-US"/>
              </w:rPr>
              <w:t>resourceAvailability</w:t>
            </w:r>
            <w:r w:rsidRPr="005624D4">
              <w:rPr>
                <w:rFonts w:ascii="Times" w:eastAsia="Times New Roman" w:hAnsi="Times" w:cs="Times"/>
                <w:b/>
                <w:bCs/>
                <w:sz w:val="20"/>
                <w:lang w:val="sv-SE" w:eastAsia="en-US"/>
              </w:rPr>
              <w:t> </w:t>
            </w:r>
            <w:r w:rsidRPr="005624D4">
              <w:rPr>
                <w:rFonts w:ascii="Times" w:eastAsia="Times New Roman" w:hAnsi="Times" w:cs="Times"/>
                <w:bCs/>
                <w:sz w:val="20"/>
                <w:lang w:val="sv-SE" w:eastAsia="en-US"/>
              </w:rPr>
              <w:t>mapping table defined in TS38.213 so that the indication of availability can be applied over soft resources in frequency-domain for DL or UL or Flexible symbols.</w:t>
            </w:r>
          </w:p>
          <w:p w14:paraId="363EA3E9" w14:textId="1A957BD9" w:rsidR="005624D4" w:rsidRPr="005624D4" w:rsidRDefault="005624D4" w:rsidP="00191695">
            <w:pPr>
              <w:numPr>
                <w:ilvl w:val="0"/>
                <w:numId w:val="36"/>
              </w:numPr>
              <w:overflowPunct/>
              <w:autoSpaceDE/>
              <w:autoSpaceDN/>
              <w:adjustRightInd/>
              <w:spacing w:after="0"/>
              <w:jc w:val="left"/>
              <w:textAlignment w:val="auto"/>
              <w:rPr>
                <w:rFonts w:ascii="Times" w:eastAsia="Times New Roman" w:hAnsi="Times" w:cs="Times"/>
                <w:b/>
                <w:sz w:val="20"/>
                <w:lang w:eastAsia="en-US"/>
              </w:rPr>
            </w:pPr>
            <w:r w:rsidRPr="005624D4">
              <w:rPr>
                <w:rFonts w:ascii="Times" w:eastAsia="Times New Roman" w:hAnsi="Times" w:cs="Times"/>
                <w:bCs/>
                <w:sz w:val="20"/>
                <w:lang w:val="sv-SE" w:eastAsia="en-US"/>
              </w:rPr>
              <w:t>FFS:</w:t>
            </w:r>
            <w:r w:rsidRPr="005624D4">
              <w:rPr>
                <w:rFonts w:ascii="Times" w:eastAsia="Times New Roman" w:hAnsi="Times" w:cs="Times"/>
                <w:b/>
                <w:bCs/>
                <w:sz w:val="20"/>
                <w:lang w:val="sv-SE" w:eastAsia="en-US"/>
              </w:rPr>
              <w:t> </w:t>
            </w:r>
            <w:r w:rsidRPr="005624D4">
              <w:rPr>
                <w:rFonts w:ascii="Times" w:eastAsia="Times New Roman" w:hAnsi="Times" w:cs="Times"/>
                <w:bCs/>
                <w:sz w:val="20"/>
                <w:lang w:val="sv-SE" w:eastAsia="en-US"/>
              </w:rPr>
              <w:t>Need for extension</w:t>
            </w:r>
            <w:r w:rsidRPr="005624D4">
              <w:rPr>
                <w:rFonts w:ascii="Times" w:eastAsia="Times New Roman" w:hAnsi="Times" w:cs="Times"/>
                <w:b/>
                <w:bCs/>
                <w:sz w:val="20"/>
                <w:lang w:val="sv-SE" w:eastAsia="en-US"/>
              </w:rPr>
              <w:t> </w:t>
            </w:r>
            <w:r w:rsidRPr="005624D4">
              <w:rPr>
                <w:rFonts w:ascii="Times" w:eastAsia="Times New Roman" w:hAnsi="Times" w:cs="Times"/>
                <w:bCs/>
                <w:sz w:val="20"/>
                <w:lang w:val="sv-SE" w:eastAsia="en-US"/>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tc>
      </w:tr>
    </w:tbl>
    <w:p w14:paraId="303F2945" w14:textId="77777777" w:rsidR="00DF0646" w:rsidRPr="00DF0646" w:rsidRDefault="00DF0646" w:rsidP="00DF0646">
      <w:pPr>
        <w:rPr>
          <w:kern w:val="2"/>
          <w:lang w:eastAsia="ko-KR"/>
        </w:rPr>
      </w:pPr>
    </w:p>
    <w:sectPr w:rsidR="00DF0646" w:rsidRPr="00DF06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530C6" w14:textId="77777777" w:rsidR="007A601C" w:rsidRDefault="007A601C">
      <w:pPr>
        <w:spacing w:after="0"/>
      </w:pPr>
      <w:r>
        <w:separator/>
      </w:r>
    </w:p>
  </w:endnote>
  <w:endnote w:type="continuationSeparator" w:id="0">
    <w:p w14:paraId="4C8EF8E2" w14:textId="77777777" w:rsidR="007A601C" w:rsidRDefault="007A6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150AF7" w:rsidRDefault="00150AF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3321A">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3321A">
      <w:rPr>
        <w:rStyle w:val="a7"/>
      </w:rPr>
      <w:t>10</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7732E" w14:textId="77777777" w:rsidR="007A601C" w:rsidRDefault="007A601C">
      <w:pPr>
        <w:spacing w:after="0"/>
      </w:pPr>
      <w:r>
        <w:separator/>
      </w:r>
    </w:p>
  </w:footnote>
  <w:footnote w:type="continuationSeparator" w:id="0">
    <w:p w14:paraId="208662FE" w14:textId="77777777" w:rsidR="007A601C" w:rsidRDefault="007A60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150AF7" w:rsidRDefault="00150AF7">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EB199B"/>
    <w:multiLevelType w:val="hybridMultilevel"/>
    <w:tmpl w:val="5BCACEC8"/>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3D7385"/>
    <w:multiLevelType w:val="hybridMultilevel"/>
    <w:tmpl w:val="2C728F1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D771520"/>
    <w:multiLevelType w:val="hybridMultilevel"/>
    <w:tmpl w:val="30E2B6FE"/>
    <w:lvl w:ilvl="0" w:tplc="A0960DE0">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BC26B1E"/>
    <w:multiLevelType w:val="hybridMultilevel"/>
    <w:tmpl w:val="F5B23682"/>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5664957"/>
    <w:multiLevelType w:val="hybridMultilevel"/>
    <w:tmpl w:val="F5B23682"/>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2">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35B3025"/>
    <w:multiLevelType w:val="hybridMultilevel"/>
    <w:tmpl w:val="051097CE"/>
    <w:lvl w:ilvl="0" w:tplc="5E22B88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9"/>
  </w:num>
  <w:num w:numId="8">
    <w:abstractNumId w:val="23"/>
  </w:num>
  <w:num w:numId="9">
    <w:abstractNumId w:val="35"/>
  </w:num>
  <w:num w:numId="10">
    <w:abstractNumId w:val="15"/>
    <w:lvlOverride w:ilvl="0">
      <w:startOverride w:val="1"/>
    </w:lvlOverride>
  </w:num>
  <w:num w:numId="11">
    <w:abstractNumId w:val="3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6"/>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4"/>
  </w:num>
  <w:num w:numId="23">
    <w:abstractNumId w:val="13"/>
  </w:num>
  <w:num w:numId="24">
    <w:abstractNumId w:val="9"/>
  </w:num>
  <w:num w:numId="25">
    <w:abstractNumId w:val="16"/>
  </w:num>
  <w:num w:numId="26">
    <w:abstractNumId w:val="38"/>
  </w:num>
  <w:num w:numId="27">
    <w:abstractNumId w:val="17"/>
  </w:num>
  <w:num w:numId="28">
    <w:abstractNumId w:val="7"/>
  </w:num>
  <w:num w:numId="29">
    <w:abstractNumId w:val="33"/>
  </w:num>
  <w:num w:numId="30">
    <w:abstractNumId w:val="8"/>
  </w:num>
  <w:num w:numId="31">
    <w:abstractNumId w:val="26"/>
  </w:num>
  <w:num w:numId="32">
    <w:abstractNumId w:val="22"/>
  </w:num>
  <w:num w:numId="33">
    <w:abstractNumId w:val="37"/>
  </w:num>
  <w:num w:numId="34">
    <w:abstractNumId w:val="6"/>
  </w:num>
  <w:num w:numId="35">
    <w:abstractNumId w:val="12"/>
  </w:num>
  <w:num w:numId="36">
    <w:abstractNumId w:val="32"/>
  </w:num>
  <w:num w:numId="37">
    <w:abstractNumId w:val="29"/>
  </w:num>
  <w:num w:numId="38">
    <w:abstractNumId w:val="31"/>
  </w:num>
  <w:num w:numId="39">
    <w:abstractNumId w:val="24"/>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0C8"/>
    <w:rsid w:val="00004253"/>
    <w:rsid w:val="0000496D"/>
    <w:rsid w:val="00005122"/>
    <w:rsid w:val="00005268"/>
    <w:rsid w:val="00005419"/>
    <w:rsid w:val="000056E4"/>
    <w:rsid w:val="00006B9B"/>
    <w:rsid w:val="000070A5"/>
    <w:rsid w:val="00007B7F"/>
    <w:rsid w:val="00010268"/>
    <w:rsid w:val="00010791"/>
    <w:rsid w:val="00010A8C"/>
    <w:rsid w:val="0001173B"/>
    <w:rsid w:val="00011786"/>
    <w:rsid w:val="00011995"/>
    <w:rsid w:val="00011BF0"/>
    <w:rsid w:val="00012040"/>
    <w:rsid w:val="0001235D"/>
    <w:rsid w:val="000127D0"/>
    <w:rsid w:val="00012A91"/>
    <w:rsid w:val="00012F5C"/>
    <w:rsid w:val="00012FC4"/>
    <w:rsid w:val="0001300C"/>
    <w:rsid w:val="00013805"/>
    <w:rsid w:val="000139DE"/>
    <w:rsid w:val="000141F9"/>
    <w:rsid w:val="000153F3"/>
    <w:rsid w:val="00015826"/>
    <w:rsid w:val="00015B57"/>
    <w:rsid w:val="00016136"/>
    <w:rsid w:val="00016225"/>
    <w:rsid w:val="000165AE"/>
    <w:rsid w:val="00016F63"/>
    <w:rsid w:val="00017574"/>
    <w:rsid w:val="00017EBC"/>
    <w:rsid w:val="00020D80"/>
    <w:rsid w:val="00020D93"/>
    <w:rsid w:val="00021844"/>
    <w:rsid w:val="00021EC8"/>
    <w:rsid w:val="000227B3"/>
    <w:rsid w:val="0002283B"/>
    <w:rsid w:val="00022AAD"/>
    <w:rsid w:val="00022D89"/>
    <w:rsid w:val="00023291"/>
    <w:rsid w:val="0002365F"/>
    <w:rsid w:val="000238FC"/>
    <w:rsid w:val="00024209"/>
    <w:rsid w:val="0002427B"/>
    <w:rsid w:val="00024811"/>
    <w:rsid w:val="00024AA6"/>
    <w:rsid w:val="00024B5E"/>
    <w:rsid w:val="00025025"/>
    <w:rsid w:val="000252ED"/>
    <w:rsid w:val="00025D11"/>
    <w:rsid w:val="000262DE"/>
    <w:rsid w:val="00026351"/>
    <w:rsid w:val="00026B06"/>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287"/>
    <w:rsid w:val="00037BCA"/>
    <w:rsid w:val="00040C38"/>
    <w:rsid w:val="000412DF"/>
    <w:rsid w:val="00042093"/>
    <w:rsid w:val="00042676"/>
    <w:rsid w:val="000426DE"/>
    <w:rsid w:val="00042EE1"/>
    <w:rsid w:val="00043181"/>
    <w:rsid w:val="000431C1"/>
    <w:rsid w:val="0004393E"/>
    <w:rsid w:val="00043A6E"/>
    <w:rsid w:val="000440E6"/>
    <w:rsid w:val="000444FF"/>
    <w:rsid w:val="00045BB9"/>
    <w:rsid w:val="00046078"/>
    <w:rsid w:val="000462FA"/>
    <w:rsid w:val="000466CA"/>
    <w:rsid w:val="0004703A"/>
    <w:rsid w:val="0004704C"/>
    <w:rsid w:val="000470F9"/>
    <w:rsid w:val="000471EF"/>
    <w:rsid w:val="00047B71"/>
    <w:rsid w:val="00047CE8"/>
    <w:rsid w:val="0005004E"/>
    <w:rsid w:val="000500C2"/>
    <w:rsid w:val="000503C2"/>
    <w:rsid w:val="00050472"/>
    <w:rsid w:val="0005066A"/>
    <w:rsid w:val="00050C86"/>
    <w:rsid w:val="0005114B"/>
    <w:rsid w:val="00051184"/>
    <w:rsid w:val="0005198A"/>
    <w:rsid w:val="00051A88"/>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4BE"/>
    <w:rsid w:val="000627EE"/>
    <w:rsid w:val="00062AED"/>
    <w:rsid w:val="000632F2"/>
    <w:rsid w:val="0006347A"/>
    <w:rsid w:val="000634AD"/>
    <w:rsid w:val="000644D3"/>
    <w:rsid w:val="0006479D"/>
    <w:rsid w:val="00064842"/>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C16"/>
    <w:rsid w:val="00073E16"/>
    <w:rsid w:val="00073EFD"/>
    <w:rsid w:val="000741FA"/>
    <w:rsid w:val="000746A1"/>
    <w:rsid w:val="00075683"/>
    <w:rsid w:val="000759C4"/>
    <w:rsid w:val="000760FF"/>
    <w:rsid w:val="00076555"/>
    <w:rsid w:val="00076688"/>
    <w:rsid w:val="00076F7F"/>
    <w:rsid w:val="00080262"/>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841"/>
    <w:rsid w:val="00085964"/>
    <w:rsid w:val="00085A9C"/>
    <w:rsid w:val="00086182"/>
    <w:rsid w:val="000861AB"/>
    <w:rsid w:val="00086444"/>
    <w:rsid w:val="00086530"/>
    <w:rsid w:val="000868DD"/>
    <w:rsid w:val="00086E40"/>
    <w:rsid w:val="00086F6C"/>
    <w:rsid w:val="0008734F"/>
    <w:rsid w:val="00087C75"/>
    <w:rsid w:val="00087E37"/>
    <w:rsid w:val="00090837"/>
    <w:rsid w:val="000912F9"/>
    <w:rsid w:val="00091366"/>
    <w:rsid w:val="000913D6"/>
    <w:rsid w:val="000914F4"/>
    <w:rsid w:val="00091C1B"/>
    <w:rsid w:val="00091D7B"/>
    <w:rsid w:val="000925DE"/>
    <w:rsid w:val="00092C97"/>
    <w:rsid w:val="00093318"/>
    <w:rsid w:val="00093A8F"/>
    <w:rsid w:val="00093BC6"/>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2A6"/>
    <w:rsid w:val="000A0515"/>
    <w:rsid w:val="000A05A2"/>
    <w:rsid w:val="000A0929"/>
    <w:rsid w:val="000A0CDC"/>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4DA"/>
    <w:rsid w:val="000B35ED"/>
    <w:rsid w:val="000B3EAB"/>
    <w:rsid w:val="000B3EE5"/>
    <w:rsid w:val="000B3F4C"/>
    <w:rsid w:val="000B4780"/>
    <w:rsid w:val="000B4D9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C30"/>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5C1"/>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2F92"/>
    <w:rsid w:val="000E3035"/>
    <w:rsid w:val="000E310C"/>
    <w:rsid w:val="000E3118"/>
    <w:rsid w:val="000E340A"/>
    <w:rsid w:val="000E36C7"/>
    <w:rsid w:val="000E3773"/>
    <w:rsid w:val="000E38BC"/>
    <w:rsid w:val="000E3B3A"/>
    <w:rsid w:val="000E3E84"/>
    <w:rsid w:val="000E4448"/>
    <w:rsid w:val="000E4F30"/>
    <w:rsid w:val="000E5A62"/>
    <w:rsid w:val="000E5C56"/>
    <w:rsid w:val="000E5F7E"/>
    <w:rsid w:val="000E5FC3"/>
    <w:rsid w:val="000E63F6"/>
    <w:rsid w:val="000E67E0"/>
    <w:rsid w:val="000E69B5"/>
    <w:rsid w:val="000E6C2C"/>
    <w:rsid w:val="000E6D9C"/>
    <w:rsid w:val="000E709E"/>
    <w:rsid w:val="000E70D5"/>
    <w:rsid w:val="000F0C85"/>
    <w:rsid w:val="000F1261"/>
    <w:rsid w:val="000F1532"/>
    <w:rsid w:val="000F1A3D"/>
    <w:rsid w:val="000F1FCF"/>
    <w:rsid w:val="000F2418"/>
    <w:rsid w:val="000F39BC"/>
    <w:rsid w:val="000F3CB4"/>
    <w:rsid w:val="000F4287"/>
    <w:rsid w:val="000F4A30"/>
    <w:rsid w:val="000F4E3C"/>
    <w:rsid w:val="000F4F7C"/>
    <w:rsid w:val="000F5A13"/>
    <w:rsid w:val="000F5ECB"/>
    <w:rsid w:val="000F602D"/>
    <w:rsid w:val="000F6323"/>
    <w:rsid w:val="000F6522"/>
    <w:rsid w:val="000F6AC5"/>
    <w:rsid w:val="000F7C79"/>
    <w:rsid w:val="00100131"/>
    <w:rsid w:val="00100738"/>
    <w:rsid w:val="00100931"/>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B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532"/>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529"/>
    <w:rsid w:val="00124550"/>
    <w:rsid w:val="00124681"/>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2D2"/>
    <w:rsid w:val="00150AF7"/>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80F"/>
    <w:rsid w:val="00157BF8"/>
    <w:rsid w:val="00157E7F"/>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BE2"/>
    <w:rsid w:val="0016545A"/>
    <w:rsid w:val="00165F92"/>
    <w:rsid w:val="00166453"/>
    <w:rsid w:val="00166F17"/>
    <w:rsid w:val="0016702E"/>
    <w:rsid w:val="00167903"/>
    <w:rsid w:val="00167B2C"/>
    <w:rsid w:val="00167FE4"/>
    <w:rsid w:val="00170017"/>
    <w:rsid w:val="001705B6"/>
    <w:rsid w:val="001706DA"/>
    <w:rsid w:val="00171631"/>
    <w:rsid w:val="00171CA8"/>
    <w:rsid w:val="001720B4"/>
    <w:rsid w:val="001722D1"/>
    <w:rsid w:val="001722E5"/>
    <w:rsid w:val="00172303"/>
    <w:rsid w:val="001723EE"/>
    <w:rsid w:val="00172504"/>
    <w:rsid w:val="001725CB"/>
    <w:rsid w:val="001729BF"/>
    <w:rsid w:val="00172ECE"/>
    <w:rsid w:val="0017320E"/>
    <w:rsid w:val="00173647"/>
    <w:rsid w:val="001737CD"/>
    <w:rsid w:val="001737FE"/>
    <w:rsid w:val="00173D6D"/>
    <w:rsid w:val="0017469A"/>
    <w:rsid w:val="001746ED"/>
    <w:rsid w:val="00174773"/>
    <w:rsid w:val="001755F0"/>
    <w:rsid w:val="00175936"/>
    <w:rsid w:val="001763D2"/>
    <w:rsid w:val="00176974"/>
    <w:rsid w:val="001769AD"/>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1E7"/>
    <w:rsid w:val="001872FD"/>
    <w:rsid w:val="00187A82"/>
    <w:rsid w:val="001913E8"/>
    <w:rsid w:val="0019152A"/>
    <w:rsid w:val="001915A9"/>
    <w:rsid w:val="00191695"/>
    <w:rsid w:val="0019194B"/>
    <w:rsid w:val="00191B6C"/>
    <w:rsid w:val="00192B39"/>
    <w:rsid w:val="00192EAB"/>
    <w:rsid w:val="00192FDC"/>
    <w:rsid w:val="00193DA5"/>
    <w:rsid w:val="001941B2"/>
    <w:rsid w:val="00195208"/>
    <w:rsid w:val="00195339"/>
    <w:rsid w:val="0019547C"/>
    <w:rsid w:val="0019571A"/>
    <w:rsid w:val="00195CD7"/>
    <w:rsid w:val="00196138"/>
    <w:rsid w:val="001964F7"/>
    <w:rsid w:val="001966F4"/>
    <w:rsid w:val="00196CBD"/>
    <w:rsid w:val="00196DC1"/>
    <w:rsid w:val="00197229"/>
    <w:rsid w:val="001979F4"/>
    <w:rsid w:val="00197A8F"/>
    <w:rsid w:val="00197AA0"/>
    <w:rsid w:val="00197C52"/>
    <w:rsid w:val="00197EC1"/>
    <w:rsid w:val="001A02FF"/>
    <w:rsid w:val="001A1310"/>
    <w:rsid w:val="001A141B"/>
    <w:rsid w:val="001A159D"/>
    <w:rsid w:val="001A16DB"/>
    <w:rsid w:val="001A1AD7"/>
    <w:rsid w:val="001A1DB6"/>
    <w:rsid w:val="001A2099"/>
    <w:rsid w:val="001A2394"/>
    <w:rsid w:val="001A28D7"/>
    <w:rsid w:val="001A33B6"/>
    <w:rsid w:val="001A425F"/>
    <w:rsid w:val="001A47E7"/>
    <w:rsid w:val="001A4B87"/>
    <w:rsid w:val="001A4DC5"/>
    <w:rsid w:val="001A4FBC"/>
    <w:rsid w:val="001A5416"/>
    <w:rsid w:val="001A59C1"/>
    <w:rsid w:val="001A70E8"/>
    <w:rsid w:val="001A7D80"/>
    <w:rsid w:val="001B01DA"/>
    <w:rsid w:val="001B0A6D"/>
    <w:rsid w:val="001B0A98"/>
    <w:rsid w:val="001B0E0E"/>
    <w:rsid w:val="001B0F30"/>
    <w:rsid w:val="001B0F80"/>
    <w:rsid w:val="001B0F8F"/>
    <w:rsid w:val="001B10D8"/>
    <w:rsid w:val="001B115B"/>
    <w:rsid w:val="001B19C1"/>
    <w:rsid w:val="001B1B84"/>
    <w:rsid w:val="001B1E3D"/>
    <w:rsid w:val="001B24EC"/>
    <w:rsid w:val="001B2D32"/>
    <w:rsid w:val="001B372F"/>
    <w:rsid w:val="001B3838"/>
    <w:rsid w:val="001B38AD"/>
    <w:rsid w:val="001B3E05"/>
    <w:rsid w:val="001B453B"/>
    <w:rsid w:val="001B4A68"/>
    <w:rsid w:val="001B4CCE"/>
    <w:rsid w:val="001B5379"/>
    <w:rsid w:val="001B5BF3"/>
    <w:rsid w:val="001B6700"/>
    <w:rsid w:val="001B68FD"/>
    <w:rsid w:val="001B6A31"/>
    <w:rsid w:val="001B725B"/>
    <w:rsid w:val="001B726D"/>
    <w:rsid w:val="001B78B6"/>
    <w:rsid w:val="001B7E3A"/>
    <w:rsid w:val="001C0062"/>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75E"/>
    <w:rsid w:val="001D3D47"/>
    <w:rsid w:val="001D41E3"/>
    <w:rsid w:val="001D4230"/>
    <w:rsid w:val="001D461C"/>
    <w:rsid w:val="001D4D1B"/>
    <w:rsid w:val="001D571C"/>
    <w:rsid w:val="001D6A70"/>
    <w:rsid w:val="001D6EF6"/>
    <w:rsid w:val="001D75EA"/>
    <w:rsid w:val="001D7D47"/>
    <w:rsid w:val="001E0864"/>
    <w:rsid w:val="001E0D7A"/>
    <w:rsid w:val="001E1136"/>
    <w:rsid w:val="001E12AE"/>
    <w:rsid w:val="001E12E7"/>
    <w:rsid w:val="001E1459"/>
    <w:rsid w:val="001E199F"/>
    <w:rsid w:val="001E273D"/>
    <w:rsid w:val="001E2C3E"/>
    <w:rsid w:val="001E3008"/>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6A"/>
    <w:rsid w:val="001F4A9F"/>
    <w:rsid w:val="001F4E9E"/>
    <w:rsid w:val="001F5A60"/>
    <w:rsid w:val="001F5ECD"/>
    <w:rsid w:val="001F7603"/>
    <w:rsid w:val="001F7BDC"/>
    <w:rsid w:val="001F7C46"/>
    <w:rsid w:val="001F7CE9"/>
    <w:rsid w:val="00200360"/>
    <w:rsid w:val="002007C5"/>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A2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0D"/>
    <w:rsid w:val="00222522"/>
    <w:rsid w:val="00222A16"/>
    <w:rsid w:val="00222B78"/>
    <w:rsid w:val="00222CB6"/>
    <w:rsid w:val="002239DE"/>
    <w:rsid w:val="00223DF1"/>
    <w:rsid w:val="002241EE"/>
    <w:rsid w:val="0022420B"/>
    <w:rsid w:val="002245C3"/>
    <w:rsid w:val="002249D6"/>
    <w:rsid w:val="00224C18"/>
    <w:rsid w:val="00224D1C"/>
    <w:rsid w:val="002256FC"/>
    <w:rsid w:val="002262B7"/>
    <w:rsid w:val="002265FB"/>
    <w:rsid w:val="00226B1E"/>
    <w:rsid w:val="00226DF0"/>
    <w:rsid w:val="0022719D"/>
    <w:rsid w:val="00227F6D"/>
    <w:rsid w:val="002307CC"/>
    <w:rsid w:val="00230A32"/>
    <w:rsid w:val="00230C61"/>
    <w:rsid w:val="00231099"/>
    <w:rsid w:val="0023149A"/>
    <w:rsid w:val="0023167F"/>
    <w:rsid w:val="0023219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4A3"/>
    <w:rsid w:val="0024450C"/>
    <w:rsid w:val="00244877"/>
    <w:rsid w:val="00244975"/>
    <w:rsid w:val="00244FCD"/>
    <w:rsid w:val="0024586A"/>
    <w:rsid w:val="002464CF"/>
    <w:rsid w:val="00246507"/>
    <w:rsid w:val="00246921"/>
    <w:rsid w:val="00246B11"/>
    <w:rsid w:val="00246B99"/>
    <w:rsid w:val="00247407"/>
    <w:rsid w:val="00247454"/>
    <w:rsid w:val="0024756E"/>
    <w:rsid w:val="00247587"/>
    <w:rsid w:val="002478A4"/>
    <w:rsid w:val="002503F5"/>
    <w:rsid w:val="00250501"/>
    <w:rsid w:val="00250504"/>
    <w:rsid w:val="0025082F"/>
    <w:rsid w:val="002510F5"/>
    <w:rsid w:val="002513E2"/>
    <w:rsid w:val="0025143E"/>
    <w:rsid w:val="00251880"/>
    <w:rsid w:val="00251B19"/>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57B09"/>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D63"/>
    <w:rsid w:val="00266E42"/>
    <w:rsid w:val="00266EFA"/>
    <w:rsid w:val="002670F6"/>
    <w:rsid w:val="0026745E"/>
    <w:rsid w:val="002675BF"/>
    <w:rsid w:val="0027064E"/>
    <w:rsid w:val="00270878"/>
    <w:rsid w:val="00270D38"/>
    <w:rsid w:val="00270FFF"/>
    <w:rsid w:val="00271BEC"/>
    <w:rsid w:val="00271CAA"/>
    <w:rsid w:val="002722FA"/>
    <w:rsid w:val="002732BB"/>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800"/>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A7FD9"/>
    <w:rsid w:val="002B0B13"/>
    <w:rsid w:val="002B0B99"/>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13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3D3E"/>
    <w:rsid w:val="002D40B4"/>
    <w:rsid w:val="002D42CE"/>
    <w:rsid w:val="002D438B"/>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2BE8"/>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6E4D"/>
    <w:rsid w:val="002F775C"/>
    <w:rsid w:val="0030036C"/>
    <w:rsid w:val="00300545"/>
    <w:rsid w:val="0030067E"/>
    <w:rsid w:val="00300EF0"/>
    <w:rsid w:val="00300FDD"/>
    <w:rsid w:val="00301349"/>
    <w:rsid w:val="00301AD4"/>
    <w:rsid w:val="00301D36"/>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EE7"/>
    <w:rsid w:val="00306F82"/>
    <w:rsid w:val="00306FE3"/>
    <w:rsid w:val="00307038"/>
    <w:rsid w:val="003078B5"/>
    <w:rsid w:val="003107E5"/>
    <w:rsid w:val="003110D8"/>
    <w:rsid w:val="003120CF"/>
    <w:rsid w:val="00312228"/>
    <w:rsid w:val="003122CB"/>
    <w:rsid w:val="00312334"/>
    <w:rsid w:val="0031236E"/>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4C3"/>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7B7"/>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4A9"/>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66C7"/>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583"/>
    <w:rsid w:val="003617B3"/>
    <w:rsid w:val="00361878"/>
    <w:rsid w:val="00361B88"/>
    <w:rsid w:val="003622F1"/>
    <w:rsid w:val="00362875"/>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6A7"/>
    <w:rsid w:val="00371A0F"/>
    <w:rsid w:val="00371B50"/>
    <w:rsid w:val="00371C62"/>
    <w:rsid w:val="00371C94"/>
    <w:rsid w:val="003720EE"/>
    <w:rsid w:val="00372257"/>
    <w:rsid w:val="00372A12"/>
    <w:rsid w:val="00372F2E"/>
    <w:rsid w:val="00372F70"/>
    <w:rsid w:val="00372FF0"/>
    <w:rsid w:val="003736F1"/>
    <w:rsid w:val="00373FBF"/>
    <w:rsid w:val="0037402D"/>
    <w:rsid w:val="003745B7"/>
    <w:rsid w:val="00374CF2"/>
    <w:rsid w:val="00376163"/>
    <w:rsid w:val="003768AD"/>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639"/>
    <w:rsid w:val="00386630"/>
    <w:rsid w:val="00386757"/>
    <w:rsid w:val="00387280"/>
    <w:rsid w:val="0038736C"/>
    <w:rsid w:val="003876E1"/>
    <w:rsid w:val="00387883"/>
    <w:rsid w:val="003907B3"/>
    <w:rsid w:val="00391DD6"/>
    <w:rsid w:val="0039253D"/>
    <w:rsid w:val="00392751"/>
    <w:rsid w:val="003928C3"/>
    <w:rsid w:val="00393312"/>
    <w:rsid w:val="00393AAD"/>
    <w:rsid w:val="00393AEA"/>
    <w:rsid w:val="00393DCC"/>
    <w:rsid w:val="00393E0B"/>
    <w:rsid w:val="003944EE"/>
    <w:rsid w:val="003949BA"/>
    <w:rsid w:val="00395258"/>
    <w:rsid w:val="00395276"/>
    <w:rsid w:val="00395CF5"/>
    <w:rsid w:val="00396188"/>
    <w:rsid w:val="003964F8"/>
    <w:rsid w:val="003971C0"/>
    <w:rsid w:val="0039726A"/>
    <w:rsid w:val="0039795B"/>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421"/>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5D5"/>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65B"/>
    <w:rsid w:val="003C78F3"/>
    <w:rsid w:val="003C7CFC"/>
    <w:rsid w:val="003C7D4F"/>
    <w:rsid w:val="003C7F0C"/>
    <w:rsid w:val="003C7FA1"/>
    <w:rsid w:val="003D0510"/>
    <w:rsid w:val="003D06A8"/>
    <w:rsid w:val="003D099A"/>
    <w:rsid w:val="003D0A28"/>
    <w:rsid w:val="003D0E4A"/>
    <w:rsid w:val="003D0E61"/>
    <w:rsid w:val="003D0F11"/>
    <w:rsid w:val="003D12FC"/>
    <w:rsid w:val="003D18F1"/>
    <w:rsid w:val="003D20FA"/>
    <w:rsid w:val="003D2127"/>
    <w:rsid w:val="003D21E2"/>
    <w:rsid w:val="003D23C8"/>
    <w:rsid w:val="003D2E72"/>
    <w:rsid w:val="003D30A3"/>
    <w:rsid w:val="003D3618"/>
    <w:rsid w:val="003D375E"/>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970"/>
    <w:rsid w:val="00402A9E"/>
    <w:rsid w:val="00402F1F"/>
    <w:rsid w:val="004030D9"/>
    <w:rsid w:val="0040335D"/>
    <w:rsid w:val="004033CE"/>
    <w:rsid w:val="00403774"/>
    <w:rsid w:val="00403858"/>
    <w:rsid w:val="00403D5D"/>
    <w:rsid w:val="00403D6A"/>
    <w:rsid w:val="00404044"/>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0EF"/>
    <w:rsid w:val="00423107"/>
    <w:rsid w:val="0042399C"/>
    <w:rsid w:val="00423BD9"/>
    <w:rsid w:val="00424C30"/>
    <w:rsid w:val="00424CD8"/>
    <w:rsid w:val="00424E08"/>
    <w:rsid w:val="00424EC8"/>
    <w:rsid w:val="00425179"/>
    <w:rsid w:val="00425492"/>
    <w:rsid w:val="00425501"/>
    <w:rsid w:val="0042555A"/>
    <w:rsid w:val="00425DBA"/>
    <w:rsid w:val="004273C3"/>
    <w:rsid w:val="00427987"/>
    <w:rsid w:val="00430021"/>
    <w:rsid w:val="00430057"/>
    <w:rsid w:val="00430912"/>
    <w:rsid w:val="004309E7"/>
    <w:rsid w:val="00431315"/>
    <w:rsid w:val="00432280"/>
    <w:rsid w:val="0043265A"/>
    <w:rsid w:val="00432CEA"/>
    <w:rsid w:val="00433149"/>
    <w:rsid w:val="00433734"/>
    <w:rsid w:val="00433BDA"/>
    <w:rsid w:val="00434013"/>
    <w:rsid w:val="004345CD"/>
    <w:rsid w:val="0043490B"/>
    <w:rsid w:val="00434B4A"/>
    <w:rsid w:val="00435785"/>
    <w:rsid w:val="004357FE"/>
    <w:rsid w:val="00436935"/>
    <w:rsid w:val="00436F1B"/>
    <w:rsid w:val="00437422"/>
    <w:rsid w:val="0043742A"/>
    <w:rsid w:val="0043747F"/>
    <w:rsid w:val="004374B4"/>
    <w:rsid w:val="004374F1"/>
    <w:rsid w:val="004379AC"/>
    <w:rsid w:val="00437BB7"/>
    <w:rsid w:val="0044033A"/>
    <w:rsid w:val="00441067"/>
    <w:rsid w:val="00441A70"/>
    <w:rsid w:val="00441AB7"/>
    <w:rsid w:val="00441EC7"/>
    <w:rsid w:val="00441F9E"/>
    <w:rsid w:val="00442469"/>
    <w:rsid w:val="00442513"/>
    <w:rsid w:val="00443527"/>
    <w:rsid w:val="00443B67"/>
    <w:rsid w:val="00443EE6"/>
    <w:rsid w:val="0044403C"/>
    <w:rsid w:val="00444196"/>
    <w:rsid w:val="004441F7"/>
    <w:rsid w:val="004448B0"/>
    <w:rsid w:val="00445206"/>
    <w:rsid w:val="0044521A"/>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44F"/>
    <w:rsid w:val="00455C46"/>
    <w:rsid w:val="0045600E"/>
    <w:rsid w:val="0045650B"/>
    <w:rsid w:val="0045675E"/>
    <w:rsid w:val="00456A7A"/>
    <w:rsid w:val="00456C88"/>
    <w:rsid w:val="00457372"/>
    <w:rsid w:val="004573E3"/>
    <w:rsid w:val="004577A0"/>
    <w:rsid w:val="00457E9A"/>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525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276"/>
    <w:rsid w:val="004728C1"/>
    <w:rsid w:val="00472A1A"/>
    <w:rsid w:val="00472F43"/>
    <w:rsid w:val="004738FE"/>
    <w:rsid w:val="00473BCA"/>
    <w:rsid w:val="00473CBE"/>
    <w:rsid w:val="00473E69"/>
    <w:rsid w:val="00473EBA"/>
    <w:rsid w:val="00473EC5"/>
    <w:rsid w:val="004747B3"/>
    <w:rsid w:val="004748F1"/>
    <w:rsid w:val="00475807"/>
    <w:rsid w:val="00475945"/>
    <w:rsid w:val="00475E78"/>
    <w:rsid w:val="0047625B"/>
    <w:rsid w:val="00476B50"/>
    <w:rsid w:val="00476BFC"/>
    <w:rsid w:val="00476F51"/>
    <w:rsid w:val="00477802"/>
    <w:rsid w:val="00477847"/>
    <w:rsid w:val="00477ACE"/>
    <w:rsid w:val="00477C2B"/>
    <w:rsid w:val="00477CCA"/>
    <w:rsid w:val="004800B6"/>
    <w:rsid w:val="004804D3"/>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6C50"/>
    <w:rsid w:val="00487746"/>
    <w:rsid w:val="00487805"/>
    <w:rsid w:val="00487DB4"/>
    <w:rsid w:val="00490203"/>
    <w:rsid w:val="00490329"/>
    <w:rsid w:val="0049046C"/>
    <w:rsid w:val="004904F0"/>
    <w:rsid w:val="00490C06"/>
    <w:rsid w:val="00490C07"/>
    <w:rsid w:val="00490E54"/>
    <w:rsid w:val="00491277"/>
    <w:rsid w:val="00491572"/>
    <w:rsid w:val="00491D4F"/>
    <w:rsid w:val="004921DC"/>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15D"/>
    <w:rsid w:val="00495493"/>
    <w:rsid w:val="004954D3"/>
    <w:rsid w:val="004957A0"/>
    <w:rsid w:val="00495A16"/>
    <w:rsid w:val="00495B4D"/>
    <w:rsid w:val="00495D7C"/>
    <w:rsid w:val="00496073"/>
    <w:rsid w:val="0049641A"/>
    <w:rsid w:val="004966F7"/>
    <w:rsid w:val="00496D20"/>
    <w:rsid w:val="00496E1E"/>
    <w:rsid w:val="00497384"/>
    <w:rsid w:val="004975FD"/>
    <w:rsid w:val="004979E5"/>
    <w:rsid w:val="00497E26"/>
    <w:rsid w:val="004A02B3"/>
    <w:rsid w:val="004A045A"/>
    <w:rsid w:val="004A04AC"/>
    <w:rsid w:val="004A0582"/>
    <w:rsid w:val="004A0D07"/>
    <w:rsid w:val="004A1B82"/>
    <w:rsid w:val="004A2053"/>
    <w:rsid w:val="004A234D"/>
    <w:rsid w:val="004A2472"/>
    <w:rsid w:val="004A3499"/>
    <w:rsid w:val="004A3710"/>
    <w:rsid w:val="004A3931"/>
    <w:rsid w:val="004A3B80"/>
    <w:rsid w:val="004A42F6"/>
    <w:rsid w:val="004A4582"/>
    <w:rsid w:val="004A459D"/>
    <w:rsid w:val="004A4A6A"/>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9D9"/>
    <w:rsid w:val="004B2B69"/>
    <w:rsid w:val="004B3F08"/>
    <w:rsid w:val="004B4190"/>
    <w:rsid w:val="004B4A55"/>
    <w:rsid w:val="004B4E3D"/>
    <w:rsid w:val="004B5066"/>
    <w:rsid w:val="004B515C"/>
    <w:rsid w:val="004B5492"/>
    <w:rsid w:val="004B57A9"/>
    <w:rsid w:val="004B5D6C"/>
    <w:rsid w:val="004B622B"/>
    <w:rsid w:val="004B6570"/>
    <w:rsid w:val="004B6A4C"/>
    <w:rsid w:val="004B74C7"/>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7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2FD"/>
    <w:rsid w:val="004E1729"/>
    <w:rsid w:val="004E1940"/>
    <w:rsid w:val="004E26B2"/>
    <w:rsid w:val="004E276E"/>
    <w:rsid w:val="004E278C"/>
    <w:rsid w:val="004E2875"/>
    <w:rsid w:val="004E2B42"/>
    <w:rsid w:val="004E2B68"/>
    <w:rsid w:val="004E3005"/>
    <w:rsid w:val="004E3060"/>
    <w:rsid w:val="004E3124"/>
    <w:rsid w:val="004E31B5"/>
    <w:rsid w:val="004E38D7"/>
    <w:rsid w:val="004E3F55"/>
    <w:rsid w:val="004E4ACD"/>
    <w:rsid w:val="004E535A"/>
    <w:rsid w:val="004E5B9D"/>
    <w:rsid w:val="004E5ED9"/>
    <w:rsid w:val="004E720C"/>
    <w:rsid w:val="004E7C33"/>
    <w:rsid w:val="004F0292"/>
    <w:rsid w:val="004F04CA"/>
    <w:rsid w:val="004F056C"/>
    <w:rsid w:val="004F0A0C"/>
    <w:rsid w:val="004F0A3A"/>
    <w:rsid w:val="004F0CCC"/>
    <w:rsid w:val="004F1094"/>
    <w:rsid w:val="004F121A"/>
    <w:rsid w:val="004F15AA"/>
    <w:rsid w:val="004F1F37"/>
    <w:rsid w:val="004F2053"/>
    <w:rsid w:val="004F2BD0"/>
    <w:rsid w:val="004F30FE"/>
    <w:rsid w:val="004F3322"/>
    <w:rsid w:val="004F3664"/>
    <w:rsid w:val="004F3868"/>
    <w:rsid w:val="004F457D"/>
    <w:rsid w:val="004F4584"/>
    <w:rsid w:val="004F4776"/>
    <w:rsid w:val="004F55EF"/>
    <w:rsid w:val="004F5B82"/>
    <w:rsid w:val="004F65B1"/>
    <w:rsid w:val="004F667B"/>
    <w:rsid w:val="004F6810"/>
    <w:rsid w:val="004F682A"/>
    <w:rsid w:val="004F6C28"/>
    <w:rsid w:val="004F7DD6"/>
    <w:rsid w:val="0050038D"/>
    <w:rsid w:val="00500704"/>
    <w:rsid w:val="00501183"/>
    <w:rsid w:val="00501C43"/>
    <w:rsid w:val="00502112"/>
    <w:rsid w:val="0050353E"/>
    <w:rsid w:val="005036B1"/>
    <w:rsid w:val="0050383A"/>
    <w:rsid w:val="00503B3F"/>
    <w:rsid w:val="00503B95"/>
    <w:rsid w:val="00503BEA"/>
    <w:rsid w:val="00503C7F"/>
    <w:rsid w:val="00503E21"/>
    <w:rsid w:val="00504220"/>
    <w:rsid w:val="00504302"/>
    <w:rsid w:val="00504B69"/>
    <w:rsid w:val="00505096"/>
    <w:rsid w:val="005055DE"/>
    <w:rsid w:val="00505C14"/>
    <w:rsid w:val="00505D2B"/>
    <w:rsid w:val="00505F05"/>
    <w:rsid w:val="00506397"/>
    <w:rsid w:val="00506C52"/>
    <w:rsid w:val="00506D72"/>
    <w:rsid w:val="00506FC3"/>
    <w:rsid w:val="005075EB"/>
    <w:rsid w:val="00507795"/>
    <w:rsid w:val="00507AC9"/>
    <w:rsid w:val="00510337"/>
    <w:rsid w:val="00510787"/>
    <w:rsid w:val="00510D09"/>
    <w:rsid w:val="00511B0F"/>
    <w:rsid w:val="005121B0"/>
    <w:rsid w:val="005125F4"/>
    <w:rsid w:val="005137F4"/>
    <w:rsid w:val="00513C56"/>
    <w:rsid w:val="00514230"/>
    <w:rsid w:val="005143DE"/>
    <w:rsid w:val="0051469E"/>
    <w:rsid w:val="00514A86"/>
    <w:rsid w:val="005153F7"/>
    <w:rsid w:val="00515481"/>
    <w:rsid w:val="00515744"/>
    <w:rsid w:val="005158F0"/>
    <w:rsid w:val="00515A09"/>
    <w:rsid w:val="00516892"/>
    <w:rsid w:val="00516F5F"/>
    <w:rsid w:val="0052033A"/>
    <w:rsid w:val="005204C4"/>
    <w:rsid w:val="00520744"/>
    <w:rsid w:val="00520972"/>
    <w:rsid w:val="00520A65"/>
    <w:rsid w:val="00520BEC"/>
    <w:rsid w:val="005214A4"/>
    <w:rsid w:val="00521766"/>
    <w:rsid w:val="0052177B"/>
    <w:rsid w:val="0052201B"/>
    <w:rsid w:val="00522959"/>
    <w:rsid w:val="00522D96"/>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1EF"/>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4B6"/>
    <w:rsid w:val="0055275A"/>
    <w:rsid w:val="0055278D"/>
    <w:rsid w:val="00552998"/>
    <w:rsid w:val="00552B0A"/>
    <w:rsid w:val="0055418B"/>
    <w:rsid w:val="00554754"/>
    <w:rsid w:val="00554AF5"/>
    <w:rsid w:val="00554BFE"/>
    <w:rsid w:val="00554D8E"/>
    <w:rsid w:val="00555126"/>
    <w:rsid w:val="00556797"/>
    <w:rsid w:val="00556D59"/>
    <w:rsid w:val="00556E27"/>
    <w:rsid w:val="00557386"/>
    <w:rsid w:val="00557B6D"/>
    <w:rsid w:val="00557CBC"/>
    <w:rsid w:val="005608AD"/>
    <w:rsid w:val="00560D81"/>
    <w:rsid w:val="00561C42"/>
    <w:rsid w:val="00561FBA"/>
    <w:rsid w:val="00562426"/>
    <w:rsid w:val="005624D4"/>
    <w:rsid w:val="00562767"/>
    <w:rsid w:val="00562862"/>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9DF"/>
    <w:rsid w:val="00567DD4"/>
    <w:rsid w:val="005701A6"/>
    <w:rsid w:val="0057055B"/>
    <w:rsid w:val="0057119B"/>
    <w:rsid w:val="00571362"/>
    <w:rsid w:val="00571E1F"/>
    <w:rsid w:val="00572037"/>
    <w:rsid w:val="00572268"/>
    <w:rsid w:val="0057258A"/>
    <w:rsid w:val="00572C73"/>
    <w:rsid w:val="00572CF0"/>
    <w:rsid w:val="00573243"/>
    <w:rsid w:val="00573C72"/>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C9E"/>
    <w:rsid w:val="00584F1B"/>
    <w:rsid w:val="005850D9"/>
    <w:rsid w:val="00585476"/>
    <w:rsid w:val="00585639"/>
    <w:rsid w:val="005856BC"/>
    <w:rsid w:val="00585783"/>
    <w:rsid w:val="0058585B"/>
    <w:rsid w:val="0058591F"/>
    <w:rsid w:val="00585920"/>
    <w:rsid w:val="00585F19"/>
    <w:rsid w:val="00586451"/>
    <w:rsid w:val="00586586"/>
    <w:rsid w:val="005868BF"/>
    <w:rsid w:val="00586ECB"/>
    <w:rsid w:val="005872AC"/>
    <w:rsid w:val="00587D0D"/>
    <w:rsid w:val="00590138"/>
    <w:rsid w:val="005902F7"/>
    <w:rsid w:val="005903E2"/>
    <w:rsid w:val="00591246"/>
    <w:rsid w:val="0059141B"/>
    <w:rsid w:val="0059154A"/>
    <w:rsid w:val="005916C0"/>
    <w:rsid w:val="00591A92"/>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0E19"/>
    <w:rsid w:val="005A178F"/>
    <w:rsid w:val="005A1BDC"/>
    <w:rsid w:val="005A1C02"/>
    <w:rsid w:val="005A2876"/>
    <w:rsid w:val="005A2EB6"/>
    <w:rsid w:val="005A2F98"/>
    <w:rsid w:val="005A3B98"/>
    <w:rsid w:val="005A3DD3"/>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057"/>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A95"/>
    <w:rsid w:val="005B5C1E"/>
    <w:rsid w:val="005B6395"/>
    <w:rsid w:val="005B6581"/>
    <w:rsid w:val="005B67CA"/>
    <w:rsid w:val="005B6B1C"/>
    <w:rsid w:val="005B73FC"/>
    <w:rsid w:val="005B795D"/>
    <w:rsid w:val="005C0714"/>
    <w:rsid w:val="005C1109"/>
    <w:rsid w:val="005C1556"/>
    <w:rsid w:val="005C19F2"/>
    <w:rsid w:val="005C1FE2"/>
    <w:rsid w:val="005C20ED"/>
    <w:rsid w:val="005C2790"/>
    <w:rsid w:val="005C298B"/>
    <w:rsid w:val="005C2C3D"/>
    <w:rsid w:val="005C2D6D"/>
    <w:rsid w:val="005C3ED0"/>
    <w:rsid w:val="005C3F48"/>
    <w:rsid w:val="005C3FD6"/>
    <w:rsid w:val="005C4075"/>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9A5"/>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10"/>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69E"/>
    <w:rsid w:val="00602C72"/>
    <w:rsid w:val="00602E09"/>
    <w:rsid w:val="00602EFC"/>
    <w:rsid w:val="006032D9"/>
    <w:rsid w:val="00603BC9"/>
    <w:rsid w:val="0060422A"/>
    <w:rsid w:val="006051EF"/>
    <w:rsid w:val="0060526E"/>
    <w:rsid w:val="00605708"/>
    <w:rsid w:val="0060580E"/>
    <w:rsid w:val="00605C0E"/>
    <w:rsid w:val="00605D69"/>
    <w:rsid w:val="00606040"/>
    <w:rsid w:val="00606CD6"/>
    <w:rsid w:val="0060730B"/>
    <w:rsid w:val="0060781A"/>
    <w:rsid w:val="00607FDC"/>
    <w:rsid w:val="00610409"/>
    <w:rsid w:val="00610579"/>
    <w:rsid w:val="00610831"/>
    <w:rsid w:val="00610AE0"/>
    <w:rsid w:val="00611038"/>
    <w:rsid w:val="0061113C"/>
    <w:rsid w:val="006111A4"/>
    <w:rsid w:val="00612759"/>
    <w:rsid w:val="00612852"/>
    <w:rsid w:val="0061343F"/>
    <w:rsid w:val="00613DF2"/>
    <w:rsid w:val="006146C3"/>
    <w:rsid w:val="00614744"/>
    <w:rsid w:val="0061493F"/>
    <w:rsid w:val="006149AF"/>
    <w:rsid w:val="006149EE"/>
    <w:rsid w:val="00614D5A"/>
    <w:rsid w:val="00614F04"/>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278"/>
    <w:rsid w:val="00622A37"/>
    <w:rsid w:val="006236FB"/>
    <w:rsid w:val="00623E6F"/>
    <w:rsid w:val="00624704"/>
    <w:rsid w:val="0062473F"/>
    <w:rsid w:val="00624FA3"/>
    <w:rsid w:val="006254AE"/>
    <w:rsid w:val="00625980"/>
    <w:rsid w:val="00626359"/>
    <w:rsid w:val="006265F9"/>
    <w:rsid w:val="006278A9"/>
    <w:rsid w:val="00627F46"/>
    <w:rsid w:val="0063006A"/>
    <w:rsid w:val="0063006B"/>
    <w:rsid w:val="00630562"/>
    <w:rsid w:val="006305E4"/>
    <w:rsid w:val="00630D13"/>
    <w:rsid w:val="006311CC"/>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1"/>
    <w:rsid w:val="00633D89"/>
    <w:rsid w:val="00633EDC"/>
    <w:rsid w:val="00634EF3"/>
    <w:rsid w:val="0063503D"/>
    <w:rsid w:val="006351DF"/>
    <w:rsid w:val="0063552B"/>
    <w:rsid w:val="00635546"/>
    <w:rsid w:val="006357F5"/>
    <w:rsid w:val="00635C2D"/>
    <w:rsid w:val="00635C30"/>
    <w:rsid w:val="00636962"/>
    <w:rsid w:val="00636F57"/>
    <w:rsid w:val="00637AC6"/>
    <w:rsid w:val="00637CAA"/>
    <w:rsid w:val="00637D88"/>
    <w:rsid w:val="006401E5"/>
    <w:rsid w:val="006403F4"/>
    <w:rsid w:val="00640D14"/>
    <w:rsid w:val="00641560"/>
    <w:rsid w:val="00641BFA"/>
    <w:rsid w:val="00642426"/>
    <w:rsid w:val="00642F5D"/>
    <w:rsid w:val="00643424"/>
    <w:rsid w:val="006437F8"/>
    <w:rsid w:val="0064397D"/>
    <w:rsid w:val="00643B97"/>
    <w:rsid w:val="006441AE"/>
    <w:rsid w:val="00644830"/>
    <w:rsid w:val="00645047"/>
    <w:rsid w:val="0064552D"/>
    <w:rsid w:val="006458F0"/>
    <w:rsid w:val="00645B23"/>
    <w:rsid w:val="00645DD8"/>
    <w:rsid w:val="0064631F"/>
    <w:rsid w:val="00646B64"/>
    <w:rsid w:val="00646BAC"/>
    <w:rsid w:val="00646D5D"/>
    <w:rsid w:val="006471C0"/>
    <w:rsid w:val="00647EE6"/>
    <w:rsid w:val="00650025"/>
    <w:rsid w:val="0065019F"/>
    <w:rsid w:val="00650671"/>
    <w:rsid w:val="00650F06"/>
    <w:rsid w:val="00651A24"/>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5C3"/>
    <w:rsid w:val="006567E2"/>
    <w:rsid w:val="00656BE7"/>
    <w:rsid w:val="00656DDD"/>
    <w:rsid w:val="00656E90"/>
    <w:rsid w:val="006571C9"/>
    <w:rsid w:val="00657346"/>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25"/>
    <w:rsid w:val="00670BEE"/>
    <w:rsid w:val="00671530"/>
    <w:rsid w:val="0067194E"/>
    <w:rsid w:val="0067197F"/>
    <w:rsid w:val="00671D7A"/>
    <w:rsid w:val="00671FDF"/>
    <w:rsid w:val="0067236C"/>
    <w:rsid w:val="00672671"/>
    <w:rsid w:val="0067283C"/>
    <w:rsid w:val="00672F92"/>
    <w:rsid w:val="0067334D"/>
    <w:rsid w:val="0067379E"/>
    <w:rsid w:val="0067394B"/>
    <w:rsid w:val="00673AC9"/>
    <w:rsid w:val="00673CF4"/>
    <w:rsid w:val="00673EAF"/>
    <w:rsid w:val="00673EF2"/>
    <w:rsid w:val="00676072"/>
    <w:rsid w:val="00676115"/>
    <w:rsid w:val="0067621B"/>
    <w:rsid w:val="00676584"/>
    <w:rsid w:val="006770C2"/>
    <w:rsid w:val="006770CF"/>
    <w:rsid w:val="0067718F"/>
    <w:rsid w:val="00677454"/>
    <w:rsid w:val="006775F5"/>
    <w:rsid w:val="006776FF"/>
    <w:rsid w:val="00677CD8"/>
    <w:rsid w:val="00677DBE"/>
    <w:rsid w:val="006804A9"/>
    <w:rsid w:val="00680532"/>
    <w:rsid w:val="00680EFA"/>
    <w:rsid w:val="006811AA"/>
    <w:rsid w:val="00681642"/>
    <w:rsid w:val="00681BE3"/>
    <w:rsid w:val="00681D84"/>
    <w:rsid w:val="00681E82"/>
    <w:rsid w:val="00682008"/>
    <w:rsid w:val="006827C5"/>
    <w:rsid w:val="00682919"/>
    <w:rsid w:val="00682AFF"/>
    <w:rsid w:val="00682F82"/>
    <w:rsid w:val="006838E9"/>
    <w:rsid w:val="00683B2D"/>
    <w:rsid w:val="0068449C"/>
    <w:rsid w:val="00684BD5"/>
    <w:rsid w:val="00684EFE"/>
    <w:rsid w:val="006859B0"/>
    <w:rsid w:val="00685A8C"/>
    <w:rsid w:val="00685C22"/>
    <w:rsid w:val="00685E2C"/>
    <w:rsid w:val="0068636D"/>
    <w:rsid w:val="00686771"/>
    <w:rsid w:val="00686AF5"/>
    <w:rsid w:val="00686F43"/>
    <w:rsid w:val="0068732E"/>
    <w:rsid w:val="006875A9"/>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45"/>
    <w:rsid w:val="006A00CC"/>
    <w:rsid w:val="006A030A"/>
    <w:rsid w:val="006A0319"/>
    <w:rsid w:val="006A04DA"/>
    <w:rsid w:val="006A09A5"/>
    <w:rsid w:val="006A0F7E"/>
    <w:rsid w:val="006A1265"/>
    <w:rsid w:val="006A2465"/>
    <w:rsid w:val="006A260C"/>
    <w:rsid w:val="006A271F"/>
    <w:rsid w:val="006A2EA9"/>
    <w:rsid w:val="006A336B"/>
    <w:rsid w:val="006A380B"/>
    <w:rsid w:val="006A38DF"/>
    <w:rsid w:val="006A3DBE"/>
    <w:rsid w:val="006A4072"/>
    <w:rsid w:val="006A44E5"/>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0CA"/>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3C"/>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2A"/>
    <w:rsid w:val="006D6C2F"/>
    <w:rsid w:val="006D6D2C"/>
    <w:rsid w:val="006D6DCC"/>
    <w:rsid w:val="006D7006"/>
    <w:rsid w:val="006D75BA"/>
    <w:rsid w:val="006D7C1C"/>
    <w:rsid w:val="006E0316"/>
    <w:rsid w:val="006E06F5"/>
    <w:rsid w:val="006E0921"/>
    <w:rsid w:val="006E09CC"/>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22C"/>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539"/>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FEC"/>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2EA"/>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466F"/>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A27"/>
    <w:rsid w:val="00755664"/>
    <w:rsid w:val="007559C1"/>
    <w:rsid w:val="00755B60"/>
    <w:rsid w:val="007564A7"/>
    <w:rsid w:val="00756746"/>
    <w:rsid w:val="0075687A"/>
    <w:rsid w:val="00756BAF"/>
    <w:rsid w:val="00756DB8"/>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67CA7"/>
    <w:rsid w:val="007701FE"/>
    <w:rsid w:val="00770798"/>
    <w:rsid w:val="007708BD"/>
    <w:rsid w:val="00772C82"/>
    <w:rsid w:val="007733B6"/>
    <w:rsid w:val="007734B0"/>
    <w:rsid w:val="00773520"/>
    <w:rsid w:val="00773F15"/>
    <w:rsid w:val="0077629F"/>
    <w:rsid w:val="00776451"/>
    <w:rsid w:val="00776719"/>
    <w:rsid w:val="00776C45"/>
    <w:rsid w:val="00777D49"/>
    <w:rsid w:val="00777F2C"/>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7A"/>
    <w:rsid w:val="00785BE4"/>
    <w:rsid w:val="0078608F"/>
    <w:rsid w:val="0078632C"/>
    <w:rsid w:val="00786640"/>
    <w:rsid w:val="00786C71"/>
    <w:rsid w:val="00786F06"/>
    <w:rsid w:val="007870EA"/>
    <w:rsid w:val="00787DE3"/>
    <w:rsid w:val="00787E9A"/>
    <w:rsid w:val="00787EAD"/>
    <w:rsid w:val="00787FF3"/>
    <w:rsid w:val="00790269"/>
    <w:rsid w:val="0079067A"/>
    <w:rsid w:val="00790A33"/>
    <w:rsid w:val="00790FCE"/>
    <w:rsid w:val="007913D8"/>
    <w:rsid w:val="00791CF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01C"/>
    <w:rsid w:val="007A6295"/>
    <w:rsid w:val="007A658F"/>
    <w:rsid w:val="007A67A6"/>
    <w:rsid w:val="007A714F"/>
    <w:rsid w:val="007A72BC"/>
    <w:rsid w:val="007A76CC"/>
    <w:rsid w:val="007A7DF0"/>
    <w:rsid w:val="007B0314"/>
    <w:rsid w:val="007B03DC"/>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BC"/>
    <w:rsid w:val="007B56B2"/>
    <w:rsid w:val="007B5899"/>
    <w:rsid w:val="007B59C2"/>
    <w:rsid w:val="007B5B1C"/>
    <w:rsid w:val="007B5F8A"/>
    <w:rsid w:val="007B6D66"/>
    <w:rsid w:val="007B6E33"/>
    <w:rsid w:val="007B73EE"/>
    <w:rsid w:val="007B74A2"/>
    <w:rsid w:val="007B755B"/>
    <w:rsid w:val="007B7AE8"/>
    <w:rsid w:val="007B7BEE"/>
    <w:rsid w:val="007B7CED"/>
    <w:rsid w:val="007C06F7"/>
    <w:rsid w:val="007C0CDC"/>
    <w:rsid w:val="007C112E"/>
    <w:rsid w:val="007C152E"/>
    <w:rsid w:val="007C185D"/>
    <w:rsid w:val="007C1B19"/>
    <w:rsid w:val="007C1CDC"/>
    <w:rsid w:val="007C2048"/>
    <w:rsid w:val="007C2104"/>
    <w:rsid w:val="007C21F3"/>
    <w:rsid w:val="007C2648"/>
    <w:rsid w:val="007C2BDE"/>
    <w:rsid w:val="007C2EB2"/>
    <w:rsid w:val="007C3170"/>
    <w:rsid w:val="007C31D6"/>
    <w:rsid w:val="007C34E3"/>
    <w:rsid w:val="007C365D"/>
    <w:rsid w:val="007C3A3A"/>
    <w:rsid w:val="007C3A70"/>
    <w:rsid w:val="007C3A84"/>
    <w:rsid w:val="007C3B55"/>
    <w:rsid w:val="007C4562"/>
    <w:rsid w:val="007C47D3"/>
    <w:rsid w:val="007C4CAA"/>
    <w:rsid w:val="007C568E"/>
    <w:rsid w:val="007C59E1"/>
    <w:rsid w:val="007C5F85"/>
    <w:rsid w:val="007C5F8B"/>
    <w:rsid w:val="007C604C"/>
    <w:rsid w:val="007C665B"/>
    <w:rsid w:val="007C6B88"/>
    <w:rsid w:val="007C73EC"/>
    <w:rsid w:val="007C747D"/>
    <w:rsid w:val="007C7DD2"/>
    <w:rsid w:val="007D02B7"/>
    <w:rsid w:val="007D0848"/>
    <w:rsid w:val="007D0AD3"/>
    <w:rsid w:val="007D0E14"/>
    <w:rsid w:val="007D10D3"/>
    <w:rsid w:val="007D12CD"/>
    <w:rsid w:val="007D1C85"/>
    <w:rsid w:val="007D203E"/>
    <w:rsid w:val="007D20C3"/>
    <w:rsid w:val="007D25DE"/>
    <w:rsid w:val="007D2772"/>
    <w:rsid w:val="007D2948"/>
    <w:rsid w:val="007D2E5F"/>
    <w:rsid w:val="007D3631"/>
    <w:rsid w:val="007D418B"/>
    <w:rsid w:val="007D4477"/>
    <w:rsid w:val="007D4596"/>
    <w:rsid w:val="007D4CE5"/>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73F"/>
    <w:rsid w:val="00802F91"/>
    <w:rsid w:val="00803974"/>
    <w:rsid w:val="00803B8D"/>
    <w:rsid w:val="00803C9D"/>
    <w:rsid w:val="00804501"/>
    <w:rsid w:val="00804D84"/>
    <w:rsid w:val="00804FB1"/>
    <w:rsid w:val="00805A05"/>
    <w:rsid w:val="00805B4B"/>
    <w:rsid w:val="00805BB4"/>
    <w:rsid w:val="00806205"/>
    <w:rsid w:val="008067ED"/>
    <w:rsid w:val="00806FC7"/>
    <w:rsid w:val="00807E59"/>
    <w:rsid w:val="0081013B"/>
    <w:rsid w:val="00810471"/>
    <w:rsid w:val="00810C06"/>
    <w:rsid w:val="00810FBD"/>
    <w:rsid w:val="008114E6"/>
    <w:rsid w:val="00811898"/>
    <w:rsid w:val="00811EBF"/>
    <w:rsid w:val="008120E9"/>
    <w:rsid w:val="00812775"/>
    <w:rsid w:val="008127D7"/>
    <w:rsid w:val="00812A23"/>
    <w:rsid w:val="00813087"/>
    <w:rsid w:val="00813481"/>
    <w:rsid w:val="00814340"/>
    <w:rsid w:val="00814486"/>
    <w:rsid w:val="0081481F"/>
    <w:rsid w:val="00814CF3"/>
    <w:rsid w:val="00814DEB"/>
    <w:rsid w:val="0081502E"/>
    <w:rsid w:val="00815184"/>
    <w:rsid w:val="008155C2"/>
    <w:rsid w:val="0081571E"/>
    <w:rsid w:val="00815C47"/>
    <w:rsid w:val="00815E41"/>
    <w:rsid w:val="00816614"/>
    <w:rsid w:val="00816980"/>
    <w:rsid w:val="0081748F"/>
    <w:rsid w:val="00817968"/>
    <w:rsid w:val="00817991"/>
    <w:rsid w:val="00817ACD"/>
    <w:rsid w:val="00820814"/>
    <w:rsid w:val="0082093D"/>
    <w:rsid w:val="00820D18"/>
    <w:rsid w:val="008214FD"/>
    <w:rsid w:val="00821656"/>
    <w:rsid w:val="00821C40"/>
    <w:rsid w:val="00821C85"/>
    <w:rsid w:val="00821F34"/>
    <w:rsid w:val="008225B0"/>
    <w:rsid w:val="00822FC6"/>
    <w:rsid w:val="008233BD"/>
    <w:rsid w:val="0082343F"/>
    <w:rsid w:val="00823B34"/>
    <w:rsid w:val="008240E3"/>
    <w:rsid w:val="0082433E"/>
    <w:rsid w:val="00824365"/>
    <w:rsid w:val="0082465F"/>
    <w:rsid w:val="00824938"/>
    <w:rsid w:val="0082509D"/>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022"/>
    <w:rsid w:val="00831E8C"/>
    <w:rsid w:val="00832B0B"/>
    <w:rsid w:val="00832B2B"/>
    <w:rsid w:val="008330E1"/>
    <w:rsid w:val="0083321A"/>
    <w:rsid w:val="00833595"/>
    <w:rsid w:val="00833CA6"/>
    <w:rsid w:val="00833CEE"/>
    <w:rsid w:val="00833CF7"/>
    <w:rsid w:val="0083410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9F2"/>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4794D"/>
    <w:rsid w:val="00850899"/>
    <w:rsid w:val="00850A21"/>
    <w:rsid w:val="00850E79"/>
    <w:rsid w:val="0085105B"/>
    <w:rsid w:val="00851565"/>
    <w:rsid w:val="00851697"/>
    <w:rsid w:val="0085193A"/>
    <w:rsid w:val="00851990"/>
    <w:rsid w:val="00851FE0"/>
    <w:rsid w:val="00852479"/>
    <w:rsid w:val="008527EC"/>
    <w:rsid w:val="00852BAD"/>
    <w:rsid w:val="008533D5"/>
    <w:rsid w:val="00853864"/>
    <w:rsid w:val="00853D8B"/>
    <w:rsid w:val="00853FDF"/>
    <w:rsid w:val="008543C1"/>
    <w:rsid w:val="008545C4"/>
    <w:rsid w:val="00854664"/>
    <w:rsid w:val="008546EE"/>
    <w:rsid w:val="00854BBD"/>
    <w:rsid w:val="00855D2B"/>
    <w:rsid w:val="008564B7"/>
    <w:rsid w:val="00856FE1"/>
    <w:rsid w:val="008578EE"/>
    <w:rsid w:val="00857F47"/>
    <w:rsid w:val="00860096"/>
    <w:rsid w:val="008606DE"/>
    <w:rsid w:val="0086079F"/>
    <w:rsid w:val="00860D2D"/>
    <w:rsid w:val="00860D61"/>
    <w:rsid w:val="0086104E"/>
    <w:rsid w:val="00861170"/>
    <w:rsid w:val="008614FB"/>
    <w:rsid w:val="0086158A"/>
    <w:rsid w:val="00862670"/>
    <w:rsid w:val="00862CA1"/>
    <w:rsid w:val="00862DB9"/>
    <w:rsid w:val="00862EAB"/>
    <w:rsid w:val="00862FD5"/>
    <w:rsid w:val="0086320E"/>
    <w:rsid w:val="008632F1"/>
    <w:rsid w:val="008634E3"/>
    <w:rsid w:val="008637B1"/>
    <w:rsid w:val="008648C3"/>
    <w:rsid w:val="00864C20"/>
    <w:rsid w:val="00864D19"/>
    <w:rsid w:val="008651CA"/>
    <w:rsid w:val="0086593D"/>
    <w:rsid w:val="00865EE9"/>
    <w:rsid w:val="008660FB"/>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1B0"/>
    <w:rsid w:val="0087420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A51"/>
    <w:rsid w:val="00877C74"/>
    <w:rsid w:val="0088061A"/>
    <w:rsid w:val="0088078A"/>
    <w:rsid w:val="0088091C"/>
    <w:rsid w:val="00880BB2"/>
    <w:rsid w:val="00880C11"/>
    <w:rsid w:val="008811F2"/>
    <w:rsid w:val="0088149B"/>
    <w:rsid w:val="00881B76"/>
    <w:rsid w:val="00881D88"/>
    <w:rsid w:val="008820D3"/>
    <w:rsid w:val="00882347"/>
    <w:rsid w:val="0088263E"/>
    <w:rsid w:val="00882654"/>
    <w:rsid w:val="008827FB"/>
    <w:rsid w:val="00882DBC"/>
    <w:rsid w:val="00883005"/>
    <w:rsid w:val="00883B1B"/>
    <w:rsid w:val="00883D7E"/>
    <w:rsid w:val="008846F2"/>
    <w:rsid w:val="00884709"/>
    <w:rsid w:val="00885279"/>
    <w:rsid w:val="008857FB"/>
    <w:rsid w:val="00885953"/>
    <w:rsid w:val="00885A0B"/>
    <w:rsid w:val="00886EBA"/>
    <w:rsid w:val="00886FD5"/>
    <w:rsid w:val="0088734D"/>
    <w:rsid w:val="0088746E"/>
    <w:rsid w:val="00887CAB"/>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970"/>
    <w:rsid w:val="00895A30"/>
    <w:rsid w:val="00896268"/>
    <w:rsid w:val="00896625"/>
    <w:rsid w:val="008967BB"/>
    <w:rsid w:val="00896AC6"/>
    <w:rsid w:val="00896C74"/>
    <w:rsid w:val="00897C59"/>
    <w:rsid w:val="00897EA4"/>
    <w:rsid w:val="00897F60"/>
    <w:rsid w:val="008A0647"/>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6E51"/>
    <w:rsid w:val="008A724C"/>
    <w:rsid w:val="008A73C9"/>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0DA"/>
    <w:rsid w:val="008C25DE"/>
    <w:rsid w:val="008C27D0"/>
    <w:rsid w:val="008C2CBD"/>
    <w:rsid w:val="008C385D"/>
    <w:rsid w:val="008C3A56"/>
    <w:rsid w:val="008C3A5E"/>
    <w:rsid w:val="008C40EA"/>
    <w:rsid w:val="008C43FD"/>
    <w:rsid w:val="008C4BFC"/>
    <w:rsid w:val="008C5DD5"/>
    <w:rsid w:val="008C5DFE"/>
    <w:rsid w:val="008C63A9"/>
    <w:rsid w:val="008C6959"/>
    <w:rsid w:val="008C7984"/>
    <w:rsid w:val="008D1222"/>
    <w:rsid w:val="008D17CC"/>
    <w:rsid w:val="008D2073"/>
    <w:rsid w:val="008D27C9"/>
    <w:rsid w:val="008D2948"/>
    <w:rsid w:val="008D2A3C"/>
    <w:rsid w:val="008D300D"/>
    <w:rsid w:val="008D321A"/>
    <w:rsid w:val="008D3369"/>
    <w:rsid w:val="008D3E35"/>
    <w:rsid w:val="008D48A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0A8A"/>
    <w:rsid w:val="008E2130"/>
    <w:rsid w:val="008E27D6"/>
    <w:rsid w:val="008E29DF"/>
    <w:rsid w:val="008E2CE1"/>
    <w:rsid w:val="008E381B"/>
    <w:rsid w:val="008E3933"/>
    <w:rsid w:val="008E39F2"/>
    <w:rsid w:val="008E49C5"/>
    <w:rsid w:val="008E4DB8"/>
    <w:rsid w:val="008E4DEE"/>
    <w:rsid w:val="008E4EAB"/>
    <w:rsid w:val="008E4EE1"/>
    <w:rsid w:val="008E5808"/>
    <w:rsid w:val="008E5E38"/>
    <w:rsid w:val="008E5ED3"/>
    <w:rsid w:val="008E5EF6"/>
    <w:rsid w:val="008E602E"/>
    <w:rsid w:val="008E6105"/>
    <w:rsid w:val="008E67B6"/>
    <w:rsid w:val="008E6B0E"/>
    <w:rsid w:val="008E6EA3"/>
    <w:rsid w:val="008E7B1C"/>
    <w:rsid w:val="008F0205"/>
    <w:rsid w:val="008F0475"/>
    <w:rsid w:val="008F04AF"/>
    <w:rsid w:val="008F05DC"/>
    <w:rsid w:val="008F10C3"/>
    <w:rsid w:val="008F12FD"/>
    <w:rsid w:val="008F1E40"/>
    <w:rsid w:val="008F1EE5"/>
    <w:rsid w:val="008F1EF7"/>
    <w:rsid w:val="008F213B"/>
    <w:rsid w:val="008F23F7"/>
    <w:rsid w:val="008F2D52"/>
    <w:rsid w:val="008F30A2"/>
    <w:rsid w:val="008F32B7"/>
    <w:rsid w:val="008F335C"/>
    <w:rsid w:val="008F36F9"/>
    <w:rsid w:val="008F4F9B"/>
    <w:rsid w:val="008F57E6"/>
    <w:rsid w:val="008F5AC4"/>
    <w:rsid w:val="008F6322"/>
    <w:rsid w:val="008F665F"/>
    <w:rsid w:val="008F71B4"/>
    <w:rsid w:val="008F72C3"/>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3F87"/>
    <w:rsid w:val="0090404B"/>
    <w:rsid w:val="009040AA"/>
    <w:rsid w:val="009043AD"/>
    <w:rsid w:val="00904516"/>
    <w:rsid w:val="009048A6"/>
    <w:rsid w:val="00904A03"/>
    <w:rsid w:val="00904AE7"/>
    <w:rsid w:val="00904B7B"/>
    <w:rsid w:val="00904F50"/>
    <w:rsid w:val="00905998"/>
    <w:rsid w:val="009059C1"/>
    <w:rsid w:val="00905AEB"/>
    <w:rsid w:val="00905C7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1E4C"/>
    <w:rsid w:val="00911F54"/>
    <w:rsid w:val="00912180"/>
    <w:rsid w:val="009125BF"/>
    <w:rsid w:val="00912FA1"/>
    <w:rsid w:val="009135D6"/>
    <w:rsid w:val="0091459E"/>
    <w:rsid w:val="00914893"/>
    <w:rsid w:val="00914ADE"/>
    <w:rsid w:val="00914BDA"/>
    <w:rsid w:val="00914DB7"/>
    <w:rsid w:val="00915694"/>
    <w:rsid w:val="00915754"/>
    <w:rsid w:val="00915B2C"/>
    <w:rsid w:val="00915B79"/>
    <w:rsid w:val="00915D24"/>
    <w:rsid w:val="00916179"/>
    <w:rsid w:val="009162F0"/>
    <w:rsid w:val="009165E4"/>
    <w:rsid w:val="0091693A"/>
    <w:rsid w:val="00916D53"/>
    <w:rsid w:val="009174B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63A"/>
    <w:rsid w:val="00927ACC"/>
    <w:rsid w:val="00930143"/>
    <w:rsid w:val="0093018E"/>
    <w:rsid w:val="009305F8"/>
    <w:rsid w:val="009319E0"/>
    <w:rsid w:val="009320BA"/>
    <w:rsid w:val="00932C01"/>
    <w:rsid w:val="00932EFC"/>
    <w:rsid w:val="0093337A"/>
    <w:rsid w:val="00933705"/>
    <w:rsid w:val="0093381F"/>
    <w:rsid w:val="00933D48"/>
    <w:rsid w:val="009345E9"/>
    <w:rsid w:val="009346FA"/>
    <w:rsid w:val="00934B0C"/>
    <w:rsid w:val="00934B4B"/>
    <w:rsid w:val="0093503B"/>
    <w:rsid w:val="0093509E"/>
    <w:rsid w:val="00935736"/>
    <w:rsid w:val="00935741"/>
    <w:rsid w:val="00935D44"/>
    <w:rsid w:val="009360C5"/>
    <w:rsid w:val="00936AA2"/>
    <w:rsid w:val="00936F97"/>
    <w:rsid w:val="00937388"/>
    <w:rsid w:val="009373AA"/>
    <w:rsid w:val="0093768A"/>
    <w:rsid w:val="0093776E"/>
    <w:rsid w:val="009379A8"/>
    <w:rsid w:val="00937D3C"/>
    <w:rsid w:val="00940793"/>
    <w:rsid w:val="009408D3"/>
    <w:rsid w:val="00940FA8"/>
    <w:rsid w:val="0094113C"/>
    <w:rsid w:val="00942068"/>
    <w:rsid w:val="0094233D"/>
    <w:rsid w:val="0094243A"/>
    <w:rsid w:val="0094282E"/>
    <w:rsid w:val="009428B9"/>
    <w:rsid w:val="00943735"/>
    <w:rsid w:val="0094374D"/>
    <w:rsid w:val="00943C6D"/>
    <w:rsid w:val="00944052"/>
    <w:rsid w:val="00944E73"/>
    <w:rsid w:val="0094566D"/>
    <w:rsid w:val="0094596E"/>
    <w:rsid w:val="00945A13"/>
    <w:rsid w:val="00945A4F"/>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116"/>
    <w:rsid w:val="009542AB"/>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2"/>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7B7"/>
    <w:rsid w:val="00964B39"/>
    <w:rsid w:val="00964C5C"/>
    <w:rsid w:val="00964F95"/>
    <w:rsid w:val="009652AD"/>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0FC6"/>
    <w:rsid w:val="009716EE"/>
    <w:rsid w:val="00971914"/>
    <w:rsid w:val="00972446"/>
    <w:rsid w:val="009724FF"/>
    <w:rsid w:val="0097280D"/>
    <w:rsid w:val="009736B2"/>
    <w:rsid w:val="00973E7F"/>
    <w:rsid w:val="00973FBB"/>
    <w:rsid w:val="009743C9"/>
    <w:rsid w:val="00974A65"/>
    <w:rsid w:val="00974D54"/>
    <w:rsid w:val="00975AA8"/>
    <w:rsid w:val="00976147"/>
    <w:rsid w:val="009761BA"/>
    <w:rsid w:val="00976800"/>
    <w:rsid w:val="00976A35"/>
    <w:rsid w:val="00976C9F"/>
    <w:rsid w:val="00976D49"/>
    <w:rsid w:val="00976ECA"/>
    <w:rsid w:val="009771AE"/>
    <w:rsid w:val="009778AD"/>
    <w:rsid w:val="00977C42"/>
    <w:rsid w:val="00977D29"/>
    <w:rsid w:val="00977E0A"/>
    <w:rsid w:val="009800B8"/>
    <w:rsid w:val="009802A1"/>
    <w:rsid w:val="009803B4"/>
    <w:rsid w:val="009804A0"/>
    <w:rsid w:val="0098104F"/>
    <w:rsid w:val="009813B6"/>
    <w:rsid w:val="00981C6F"/>
    <w:rsid w:val="00982550"/>
    <w:rsid w:val="0098260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53D"/>
    <w:rsid w:val="009916E3"/>
    <w:rsid w:val="00991881"/>
    <w:rsid w:val="0099194B"/>
    <w:rsid w:val="00991BA5"/>
    <w:rsid w:val="00991BB0"/>
    <w:rsid w:val="00991FCE"/>
    <w:rsid w:val="00992124"/>
    <w:rsid w:val="009927B3"/>
    <w:rsid w:val="00993667"/>
    <w:rsid w:val="00993B89"/>
    <w:rsid w:val="00993E57"/>
    <w:rsid w:val="00993EFE"/>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52E"/>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8ED"/>
    <w:rsid w:val="009B5DA9"/>
    <w:rsid w:val="009B5E6F"/>
    <w:rsid w:val="009B6A06"/>
    <w:rsid w:val="009B6A4B"/>
    <w:rsid w:val="009B6A90"/>
    <w:rsid w:val="009B6BCE"/>
    <w:rsid w:val="009B70AD"/>
    <w:rsid w:val="009B7AF2"/>
    <w:rsid w:val="009B7B3F"/>
    <w:rsid w:val="009B7B41"/>
    <w:rsid w:val="009B7F17"/>
    <w:rsid w:val="009B7F24"/>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E16"/>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FB8"/>
    <w:rsid w:val="009E3195"/>
    <w:rsid w:val="009E32CD"/>
    <w:rsid w:val="009E3E13"/>
    <w:rsid w:val="009E45AE"/>
    <w:rsid w:val="009E46AD"/>
    <w:rsid w:val="009E4EBE"/>
    <w:rsid w:val="009E4ECC"/>
    <w:rsid w:val="009E5023"/>
    <w:rsid w:val="009E52D4"/>
    <w:rsid w:val="009E6789"/>
    <w:rsid w:val="009E6C67"/>
    <w:rsid w:val="009E71BB"/>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9F7A94"/>
    <w:rsid w:val="00A0020E"/>
    <w:rsid w:val="00A002D9"/>
    <w:rsid w:val="00A00C70"/>
    <w:rsid w:val="00A00EA8"/>
    <w:rsid w:val="00A0110E"/>
    <w:rsid w:val="00A024D7"/>
    <w:rsid w:val="00A02B96"/>
    <w:rsid w:val="00A0319C"/>
    <w:rsid w:val="00A03A3D"/>
    <w:rsid w:val="00A03B6F"/>
    <w:rsid w:val="00A03C62"/>
    <w:rsid w:val="00A04694"/>
    <w:rsid w:val="00A04744"/>
    <w:rsid w:val="00A04BBF"/>
    <w:rsid w:val="00A04D1C"/>
    <w:rsid w:val="00A05AA6"/>
    <w:rsid w:val="00A05C6A"/>
    <w:rsid w:val="00A060E5"/>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6CEC"/>
    <w:rsid w:val="00A27BA6"/>
    <w:rsid w:val="00A27EB3"/>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34"/>
    <w:rsid w:val="00A35FEC"/>
    <w:rsid w:val="00A36DA5"/>
    <w:rsid w:val="00A36E68"/>
    <w:rsid w:val="00A370F2"/>
    <w:rsid w:val="00A372BA"/>
    <w:rsid w:val="00A37B62"/>
    <w:rsid w:val="00A37D03"/>
    <w:rsid w:val="00A40239"/>
    <w:rsid w:val="00A40981"/>
    <w:rsid w:val="00A415F8"/>
    <w:rsid w:val="00A4194E"/>
    <w:rsid w:val="00A4266D"/>
    <w:rsid w:val="00A42AB7"/>
    <w:rsid w:val="00A42BF2"/>
    <w:rsid w:val="00A431A6"/>
    <w:rsid w:val="00A43741"/>
    <w:rsid w:val="00A44368"/>
    <w:rsid w:val="00A444CE"/>
    <w:rsid w:val="00A44988"/>
    <w:rsid w:val="00A44A73"/>
    <w:rsid w:val="00A44FEB"/>
    <w:rsid w:val="00A45A1C"/>
    <w:rsid w:val="00A45BAD"/>
    <w:rsid w:val="00A4669D"/>
    <w:rsid w:val="00A46873"/>
    <w:rsid w:val="00A47196"/>
    <w:rsid w:val="00A473BB"/>
    <w:rsid w:val="00A473DA"/>
    <w:rsid w:val="00A47BE3"/>
    <w:rsid w:val="00A47D1A"/>
    <w:rsid w:val="00A47D7C"/>
    <w:rsid w:val="00A5120F"/>
    <w:rsid w:val="00A5131D"/>
    <w:rsid w:val="00A513A0"/>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BD6"/>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2BA"/>
    <w:rsid w:val="00A76B1C"/>
    <w:rsid w:val="00A76D1D"/>
    <w:rsid w:val="00A76D43"/>
    <w:rsid w:val="00A7766E"/>
    <w:rsid w:val="00A779EC"/>
    <w:rsid w:val="00A77A6E"/>
    <w:rsid w:val="00A77C57"/>
    <w:rsid w:val="00A80193"/>
    <w:rsid w:val="00A8031F"/>
    <w:rsid w:val="00A807BA"/>
    <w:rsid w:val="00A80859"/>
    <w:rsid w:val="00A80AF6"/>
    <w:rsid w:val="00A80B43"/>
    <w:rsid w:val="00A80F15"/>
    <w:rsid w:val="00A8147F"/>
    <w:rsid w:val="00A815A2"/>
    <w:rsid w:val="00A81784"/>
    <w:rsid w:val="00A81F3F"/>
    <w:rsid w:val="00A8224A"/>
    <w:rsid w:val="00A82BB9"/>
    <w:rsid w:val="00A838B5"/>
    <w:rsid w:val="00A838CE"/>
    <w:rsid w:val="00A83FCE"/>
    <w:rsid w:val="00A8462F"/>
    <w:rsid w:val="00A84C20"/>
    <w:rsid w:val="00A859B8"/>
    <w:rsid w:val="00A85F0E"/>
    <w:rsid w:val="00A860F8"/>
    <w:rsid w:val="00A86F71"/>
    <w:rsid w:val="00A87544"/>
    <w:rsid w:val="00A8761E"/>
    <w:rsid w:val="00A87778"/>
    <w:rsid w:val="00A877E0"/>
    <w:rsid w:val="00A8783B"/>
    <w:rsid w:val="00A879D2"/>
    <w:rsid w:val="00A87B92"/>
    <w:rsid w:val="00A87FD1"/>
    <w:rsid w:val="00A87FED"/>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720"/>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CFA"/>
    <w:rsid w:val="00AA2E06"/>
    <w:rsid w:val="00AA3BB0"/>
    <w:rsid w:val="00AA3D43"/>
    <w:rsid w:val="00AA3D58"/>
    <w:rsid w:val="00AA418B"/>
    <w:rsid w:val="00AA421A"/>
    <w:rsid w:val="00AA439D"/>
    <w:rsid w:val="00AA46C0"/>
    <w:rsid w:val="00AA48E7"/>
    <w:rsid w:val="00AA49A0"/>
    <w:rsid w:val="00AA502A"/>
    <w:rsid w:val="00AA50DE"/>
    <w:rsid w:val="00AA549F"/>
    <w:rsid w:val="00AA5749"/>
    <w:rsid w:val="00AA5D6F"/>
    <w:rsid w:val="00AA5FBD"/>
    <w:rsid w:val="00AA6384"/>
    <w:rsid w:val="00AA6BE2"/>
    <w:rsid w:val="00AA71A4"/>
    <w:rsid w:val="00AA7235"/>
    <w:rsid w:val="00AA7D77"/>
    <w:rsid w:val="00AB06F9"/>
    <w:rsid w:val="00AB08ED"/>
    <w:rsid w:val="00AB0A64"/>
    <w:rsid w:val="00AB0CD5"/>
    <w:rsid w:val="00AB24C1"/>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CF"/>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E36"/>
    <w:rsid w:val="00AC2F85"/>
    <w:rsid w:val="00AC2F8D"/>
    <w:rsid w:val="00AC2FD2"/>
    <w:rsid w:val="00AC3920"/>
    <w:rsid w:val="00AC3ED0"/>
    <w:rsid w:val="00AC3F27"/>
    <w:rsid w:val="00AC404B"/>
    <w:rsid w:val="00AC41CF"/>
    <w:rsid w:val="00AC41E5"/>
    <w:rsid w:val="00AC4B16"/>
    <w:rsid w:val="00AC4E86"/>
    <w:rsid w:val="00AC5148"/>
    <w:rsid w:val="00AC5273"/>
    <w:rsid w:val="00AC5D77"/>
    <w:rsid w:val="00AC5ED9"/>
    <w:rsid w:val="00AC65BF"/>
    <w:rsid w:val="00AC6605"/>
    <w:rsid w:val="00AC664B"/>
    <w:rsid w:val="00AC67BD"/>
    <w:rsid w:val="00AC7632"/>
    <w:rsid w:val="00AD053D"/>
    <w:rsid w:val="00AD05B5"/>
    <w:rsid w:val="00AD07BB"/>
    <w:rsid w:val="00AD0B0F"/>
    <w:rsid w:val="00AD0FAA"/>
    <w:rsid w:val="00AD220B"/>
    <w:rsid w:val="00AD254E"/>
    <w:rsid w:val="00AD2932"/>
    <w:rsid w:val="00AD2A65"/>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0E1"/>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B0"/>
    <w:rsid w:val="00AE5CF4"/>
    <w:rsid w:val="00AE6907"/>
    <w:rsid w:val="00AE6B53"/>
    <w:rsid w:val="00AE6D29"/>
    <w:rsid w:val="00AE6D42"/>
    <w:rsid w:val="00AE6F50"/>
    <w:rsid w:val="00AE72CF"/>
    <w:rsid w:val="00AE758F"/>
    <w:rsid w:val="00AE76AB"/>
    <w:rsid w:val="00AE7856"/>
    <w:rsid w:val="00AF0067"/>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3E3"/>
    <w:rsid w:val="00AF450D"/>
    <w:rsid w:val="00AF46CC"/>
    <w:rsid w:val="00AF470A"/>
    <w:rsid w:val="00AF4758"/>
    <w:rsid w:val="00AF50E9"/>
    <w:rsid w:val="00AF5CB6"/>
    <w:rsid w:val="00AF5EB2"/>
    <w:rsid w:val="00AF6164"/>
    <w:rsid w:val="00AF640A"/>
    <w:rsid w:val="00AF69F9"/>
    <w:rsid w:val="00AF6B09"/>
    <w:rsid w:val="00AF72B8"/>
    <w:rsid w:val="00AF7536"/>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6FDB"/>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4D4"/>
    <w:rsid w:val="00B14A50"/>
    <w:rsid w:val="00B15372"/>
    <w:rsid w:val="00B1567E"/>
    <w:rsid w:val="00B157F3"/>
    <w:rsid w:val="00B1594E"/>
    <w:rsid w:val="00B15CD6"/>
    <w:rsid w:val="00B15D9F"/>
    <w:rsid w:val="00B15E7D"/>
    <w:rsid w:val="00B16022"/>
    <w:rsid w:val="00B1656D"/>
    <w:rsid w:val="00B16B83"/>
    <w:rsid w:val="00B16CAC"/>
    <w:rsid w:val="00B16DB2"/>
    <w:rsid w:val="00B17084"/>
    <w:rsid w:val="00B20264"/>
    <w:rsid w:val="00B2090E"/>
    <w:rsid w:val="00B210C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3FDF"/>
    <w:rsid w:val="00B2466D"/>
    <w:rsid w:val="00B24A0C"/>
    <w:rsid w:val="00B25468"/>
    <w:rsid w:val="00B25EB3"/>
    <w:rsid w:val="00B2676C"/>
    <w:rsid w:val="00B26AE5"/>
    <w:rsid w:val="00B26E52"/>
    <w:rsid w:val="00B26F7A"/>
    <w:rsid w:val="00B271BF"/>
    <w:rsid w:val="00B2773D"/>
    <w:rsid w:val="00B27A48"/>
    <w:rsid w:val="00B27C4D"/>
    <w:rsid w:val="00B27D30"/>
    <w:rsid w:val="00B30295"/>
    <w:rsid w:val="00B30482"/>
    <w:rsid w:val="00B30ADA"/>
    <w:rsid w:val="00B30C27"/>
    <w:rsid w:val="00B30E81"/>
    <w:rsid w:val="00B313BB"/>
    <w:rsid w:val="00B31B94"/>
    <w:rsid w:val="00B321A7"/>
    <w:rsid w:val="00B323C9"/>
    <w:rsid w:val="00B32790"/>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377"/>
    <w:rsid w:val="00B42E9E"/>
    <w:rsid w:val="00B42FAA"/>
    <w:rsid w:val="00B4300C"/>
    <w:rsid w:val="00B430C8"/>
    <w:rsid w:val="00B432D6"/>
    <w:rsid w:val="00B4376B"/>
    <w:rsid w:val="00B43A75"/>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4F5"/>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AC3"/>
    <w:rsid w:val="00B55BF5"/>
    <w:rsid w:val="00B55C89"/>
    <w:rsid w:val="00B5618B"/>
    <w:rsid w:val="00B566CB"/>
    <w:rsid w:val="00B56CEC"/>
    <w:rsid w:val="00B57471"/>
    <w:rsid w:val="00B575FE"/>
    <w:rsid w:val="00B601A2"/>
    <w:rsid w:val="00B60D1D"/>
    <w:rsid w:val="00B60EAB"/>
    <w:rsid w:val="00B61163"/>
    <w:rsid w:val="00B626C3"/>
    <w:rsid w:val="00B62756"/>
    <w:rsid w:val="00B62811"/>
    <w:rsid w:val="00B6298B"/>
    <w:rsid w:val="00B62E3D"/>
    <w:rsid w:val="00B63006"/>
    <w:rsid w:val="00B63410"/>
    <w:rsid w:val="00B640DD"/>
    <w:rsid w:val="00B6437E"/>
    <w:rsid w:val="00B64953"/>
    <w:rsid w:val="00B64EEB"/>
    <w:rsid w:val="00B64FCA"/>
    <w:rsid w:val="00B653B4"/>
    <w:rsid w:val="00B663BE"/>
    <w:rsid w:val="00B66EAE"/>
    <w:rsid w:val="00B674D0"/>
    <w:rsid w:val="00B675B2"/>
    <w:rsid w:val="00B67A00"/>
    <w:rsid w:val="00B67DD7"/>
    <w:rsid w:val="00B67ED5"/>
    <w:rsid w:val="00B70111"/>
    <w:rsid w:val="00B70372"/>
    <w:rsid w:val="00B70503"/>
    <w:rsid w:val="00B70758"/>
    <w:rsid w:val="00B70A87"/>
    <w:rsid w:val="00B70F02"/>
    <w:rsid w:val="00B71767"/>
    <w:rsid w:val="00B719D1"/>
    <w:rsid w:val="00B71E68"/>
    <w:rsid w:val="00B72591"/>
    <w:rsid w:val="00B726C0"/>
    <w:rsid w:val="00B72CBA"/>
    <w:rsid w:val="00B72D66"/>
    <w:rsid w:val="00B72DEC"/>
    <w:rsid w:val="00B72FD5"/>
    <w:rsid w:val="00B733E3"/>
    <w:rsid w:val="00B73B02"/>
    <w:rsid w:val="00B73F82"/>
    <w:rsid w:val="00B741FC"/>
    <w:rsid w:val="00B74501"/>
    <w:rsid w:val="00B74576"/>
    <w:rsid w:val="00B74BEE"/>
    <w:rsid w:val="00B74F19"/>
    <w:rsid w:val="00B751E0"/>
    <w:rsid w:val="00B75402"/>
    <w:rsid w:val="00B75C3D"/>
    <w:rsid w:val="00B75CD1"/>
    <w:rsid w:val="00B75E26"/>
    <w:rsid w:val="00B76109"/>
    <w:rsid w:val="00B76138"/>
    <w:rsid w:val="00B762B6"/>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1E14"/>
    <w:rsid w:val="00B823F4"/>
    <w:rsid w:val="00B8287B"/>
    <w:rsid w:val="00B82ECD"/>
    <w:rsid w:val="00B83165"/>
    <w:rsid w:val="00B83313"/>
    <w:rsid w:val="00B837B5"/>
    <w:rsid w:val="00B843D8"/>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442"/>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54C"/>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56E"/>
    <w:rsid w:val="00BA4805"/>
    <w:rsid w:val="00BA4895"/>
    <w:rsid w:val="00BA4A7F"/>
    <w:rsid w:val="00BA4C74"/>
    <w:rsid w:val="00BA50FB"/>
    <w:rsid w:val="00BA5F21"/>
    <w:rsid w:val="00BA6911"/>
    <w:rsid w:val="00BA70C3"/>
    <w:rsid w:val="00BA765D"/>
    <w:rsid w:val="00BA7874"/>
    <w:rsid w:val="00BB0582"/>
    <w:rsid w:val="00BB0C92"/>
    <w:rsid w:val="00BB0EA1"/>
    <w:rsid w:val="00BB148A"/>
    <w:rsid w:val="00BB153C"/>
    <w:rsid w:val="00BB1A7A"/>
    <w:rsid w:val="00BB1B02"/>
    <w:rsid w:val="00BB2914"/>
    <w:rsid w:val="00BB2D2A"/>
    <w:rsid w:val="00BB2E38"/>
    <w:rsid w:val="00BB2F60"/>
    <w:rsid w:val="00BB34A4"/>
    <w:rsid w:val="00BB44F3"/>
    <w:rsid w:val="00BB4884"/>
    <w:rsid w:val="00BB642A"/>
    <w:rsid w:val="00BB67A1"/>
    <w:rsid w:val="00BB7364"/>
    <w:rsid w:val="00BB7773"/>
    <w:rsid w:val="00BB7ADF"/>
    <w:rsid w:val="00BB7EA6"/>
    <w:rsid w:val="00BB7ED2"/>
    <w:rsid w:val="00BC0704"/>
    <w:rsid w:val="00BC1254"/>
    <w:rsid w:val="00BC1557"/>
    <w:rsid w:val="00BC1808"/>
    <w:rsid w:val="00BC1973"/>
    <w:rsid w:val="00BC1E67"/>
    <w:rsid w:val="00BC207C"/>
    <w:rsid w:val="00BC2485"/>
    <w:rsid w:val="00BC290F"/>
    <w:rsid w:val="00BC2C0A"/>
    <w:rsid w:val="00BC2EE3"/>
    <w:rsid w:val="00BC31F3"/>
    <w:rsid w:val="00BC3482"/>
    <w:rsid w:val="00BC37AF"/>
    <w:rsid w:val="00BC4984"/>
    <w:rsid w:val="00BC4AC2"/>
    <w:rsid w:val="00BC4E6E"/>
    <w:rsid w:val="00BC5B6F"/>
    <w:rsid w:val="00BC62B2"/>
    <w:rsid w:val="00BC6656"/>
    <w:rsid w:val="00BC6763"/>
    <w:rsid w:val="00BC68A0"/>
    <w:rsid w:val="00BC6A89"/>
    <w:rsid w:val="00BC729D"/>
    <w:rsid w:val="00BC78CE"/>
    <w:rsid w:val="00BC7BFA"/>
    <w:rsid w:val="00BD034E"/>
    <w:rsid w:val="00BD0760"/>
    <w:rsid w:val="00BD1077"/>
    <w:rsid w:val="00BD1123"/>
    <w:rsid w:val="00BD1246"/>
    <w:rsid w:val="00BD1422"/>
    <w:rsid w:val="00BD19A0"/>
    <w:rsid w:val="00BD1A5F"/>
    <w:rsid w:val="00BD1A63"/>
    <w:rsid w:val="00BD2420"/>
    <w:rsid w:val="00BD258E"/>
    <w:rsid w:val="00BD2603"/>
    <w:rsid w:val="00BD27D9"/>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AA1"/>
    <w:rsid w:val="00BE0FA3"/>
    <w:rsid w:val="00BE12C0"/>
    <w:rsid w:val="00BE17CE"/>
    <w:rsid w:val="00BE1B4B"/>
    <w:rsid w:val="00BE26BE"/>
    <w:rsid w:val="00BE3111"/>
    <w:rsid w:val="00BE3E9D"/>
    <w:rsid w:val="00BE425E"/>
    <w:rsid w:val="00BE4339"/>
    <w:rsid w:val="00BE496A"/>
    <w:rsid w:val="00BE4C25"/>
    <w:rsid w:val="00BE55BB"/>
    <w:rsid w:val="00BE58FD"/>
    <w:rsid w:val="00BE5998"/>
    <w:rsid w:val="00BE605E"/>
    <w:rsid w:val="00BE60CB"/>
    <w:rsid w:val="00BE6295"/>
    <w:rsid w:val="00BE663B"/>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C98"/>
    <w:rsid w:val="00C01E39"/>
    <w:rsid w:val="00C01E7E"/>
    <w:rsid w:val="00C02123"/>
    <w:rsid w:val="00C0315D"/>
    <w:rsid w:val="00C034DC"/>
    <w:rsid w:val="00C0381D"/>
    <w:rsid w:val="00C03B0F"/>
    <w:rsid w:val="00C03CD3"/>
    <w:rsid w:val="00C04004"/>
    <w:rsid w:val="00C046EB"/>
    <w:rsid w:val="00C048CD"/>
    <w:rsid w:val="00C0499A"/>
    <w:rsid w:val="00C04ACD"/>
    <w:rsid w:val="00C05376"/>
    <w:rsid w:val="00C064A0"/>
    <w:rsid w:val="00C06D17"/>
    <w:rsid w:val="00C0712D"/>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309"/>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2FA6"/>
    <w:rsid w:val="00C23273"/>
    <w:rsid w:val="00C2408A"/>
    <w:rsid w:val="00C240D1"/>
    <w:rsid w:val="00C24156"/>
    <w:rsid w:val="00C2476E"/>
    <w:rsid w:val="00C24F72"/>
    <w:rsid w:val="00C25370"/>
    <w:rsid w:val="00C253DE"/>
    <w:rsid w:val="00C253F9"/>
    <w:rsid w:val="00C25C5A"/>
    <w:rsid w:val="00C25EEF"/>
    <w:rsid w:val="00C263D6"/>
    <w:rsid w:val="00C2655D"/>
    <w:rsid w:val="00C266FD"/>
    <w:rsid w:val="00C26783"/>
    <w:rsid w:val="00C27203"/>
    <w:rsid w:val="00C272CD"/>
    <w:rsid w:val="00C273AA"/>
    <w:rsid w:val="00C27D6A"/>
    <w:rsid w:val="00C301DA"/>
    <w:rsid w:val="00C30387"/>
    <w:rsid w:val="00C30449"/>
    <w:rsid w:val="00C30927"/>
    <w:rsid w:val="00C314B1"/>
    <w:rsid w:val="00C31544"/>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820"/>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557"/>
    <w:rsid w:val="00C4369C"/>
    <w:rsid w:val="00C44178"/>
    <w:rsid w:val="00C44565"/>
    <w:rsid w:val="00C44AF9"/>
    <w:rsid w:val="00C44E9B"/>
    <w:rsid w:val="00C44F49"/>
    <w:rsid w:val="00C453A0"/>
    <w:rsid w:val="00C45780"/>
    <w:rsid w:val="00C45979"/>
    <w:rsid w:val="00C45EF2"/>
    <w:rsid w:val="00C46173"/>
    <w:rsid w:val="00C46285"/>
    <w:rsid w:val="00C46357"/>
    <w:rsid w:val="00C46D97"/>
    <w:rsid w:val="00C46FFF"/>
    <w:rsid w:val="00C47992"/>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3F4"/>
    <w:rsid w:val="00C6368A"/>
    <w:rsid w:val="00C63D32"/>
    <w:rsid w:val="00C63FB0"/>
    <w:rsid w:val="00C64233"/>
    <w:rsid w:val="00C6455F"/>
    <w:rsid w:val="00C647C1"/>
    <w:rsid w:val="00C648DF"/>
    <w:rsid w:val="00C648F3"/>
    <w:rsid w:val="00C65035"/>
    <w:rsid w:val="00C65119"/>
    <w:rsid w:val="00C65684"/>
    <w:rsid w:val="00C656E3"/>
    <w:rsid w:val="00C65790"/>
    <w:rsid w:val="00C6587E"/>
    <w:rsid w:val="00C66097"/>
    <w:rsid w:val="00C66C28"/>
    <w:rsid w:val="00C66C41"/>
    <w:rsid w:val="00C66CC6"/>
    <w:rsid w:val="00C67D33"/>
    <w:rsid w:val="00C70065"/>
    <w:rsid w:val="00C70456"/>
    <w:rsid w:val="00C7095B"/>
    <w:rsid w:val="00C718B9"/>
    <w:rsid w:val="00C71EC7"/>
    <w:rsid w:val="00C72699"/>
    <w:rsid w:val="00C726B9"/>
    <w:rsid w:val="00C72B86"/>
    <w:rsid w:val="00C73098"/>
    <w:rsid w:val="00C7347D"/>
    <w:rsid w:val="00C73583"/>
    <w:rsid w:val="00C743B1"/>
    <w:rsid w:val="00C7502C"/>
    <w:rsid w:val="00C75EED"/>
    <w:rsid w:val="00C76B13"/>
    <w:rsid w:val="00C77011"/>
    <w:rsid w:val="00C77207"/>
    <w:rsid w:val="00C77686"/>
    <w:rsid w:val="00C77729"/>
    <w:rsid w:val="00C777F7"/>
    <w:rsid w:val="00C8014D"/>
    <w:rsid w:val="00C802DB"/>
    <w:rsid w:val="00C80ED1"/>
    <w:rsid w:val="00C81487"/>
    <w:rsid w:val="00C8150E"/>
    <w:rsid w:val="00C8236D"/>
    <w:rsid w:val="00C8258D"/>
    <w:rsid w:val="00C825D8"/>
    <w:rsid w:val="00C82AAD"/>
    <w:rsid w:val="00C83359"/>
    <w:rsid w:val="00C83692"/>
    <w:rsid w:val="00C8450A"/>
    <w:rsid w:val="00C84809"/>
    <w:rsid w:val="00C849B9"/>
    <w:rsid w:val="00C84AAB"/>
    <w:rsid w:val="00C84AEA"/>
    <w:rsid w:val="00C84B12"/>
    <w:rsid w:val="00C84FC9"/>
    <w:rsid w:val="00C854EB"/>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3B57"/>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01B"/>
    <w:rsid w:val="00CA46B2"/>
    <w:rsid w:val="00CA52F6"/>
    <w:rsid w:val="00CA5626"/>
    <w:rsid w:val="00CA61B2"/>
    <w:rsid w:val="00CA625A"/>
    <w:rsid w:val="00CA690D"/>
    <w:rsid w:val="00CA757D"/>
    <w:rsid w:val="00CA7923"/>
    <w:rsid w:val="00CB0694"/>
    <w:rsid w:val="00CB06F0"/>
    <w:rsid w:val="00CB0932"/>
    <w:rsid w:val="00CB0E8A"/>
    <w:rsid w:val="00CB1232"/>
    <w:rsid w:val="00CB12C1"/>
    <w:rsid w:val="00CB15A7"/>
    <w:rsid w:val="00CB21F1"/>
    <w:rsid w:val="00CB3A59"/>
    <w:rsid w:val="00CB3E95"/>
    <w:rsid w:val="00CB445F"/>
    <w:rsid w:val="00CB4989"/>
    <w:rsid w:val="00CB5650"/>
    <w:rsid w:val="00CB5A2E"/>
    <w:rsid w:val="00CB5C94"/>
    <w:rsid w:val="00CB6689"/>
    <w:rsid w:val="00CB706E"/>
    <w:rsid w:val="00CC09C8"/>
    <w:rsid w:val="00CC0A0A"/>
    <w:rsid w:val="00CC1396"/>
    <w:rsid w:val="00CC13B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066"/>
    <w:rsid w:val="00CE01AB"/>
    <w:rsid w:val="00CE0813"/>
    <w:rsid w:val="00CE095F"/>
    <w:rsid w:val="00CE098C"/>
    <w:rsid w:val="00CE2468"/>
    <w:rsid w:val="00CE2479"/>
    <w:rsid w:val="00CE261D"/>
    <w:rsid w:val="00CE2657"/>
    <w:rsid w:val="00CE2891"/>
    <w:rsid w:val="00CE2893"/>
    <w:rsid w:val="00CE29CF"/>
    <w:rsid w:val="00CE304C"/>
    <w:rsid w:val="00CE30B0"/>
    <w:rsid w:val="00CE34D2"/>
    <w:rsid w:val="00CE354C"/>
    <w:rsid w:val="00CE38DF"/>
    <w:rsid w:val="00CE3B17"/>
    <w:rsid w:val="00CE3FF3"/>
    <w:rsid w:val="00CE4127"/>
    <w:rsid w:val="00CE49CB"/>
    <w:rsid w:val="00CE5AF9"/>
    <w:rsid w:val="00CE65A1"/>
    <w:rsid w:val="00CE6E91"/>
    <w:rsid w:val="00CE712D"/>
    <w:rsid w:val="00CE7616"/>
    <w:rsid w:val="00CE7DA2"/>
    <w:rsid w:val="00CE7F73"/>
    <w:rsid w:val="00CF0F00"/>
    <w:rsid w:val="00CF136D"/>
    <w:rsid w:val="00CF287F"/>
    <w:rsid w:val="00CF3E61"/>
    <w:rsid w:val="00CF4EE5"/>
    <w:rsid w:val="00CF4FE7"/>
    <w:rsid w:val="00CF569E"/>
    <w:rsid w:val="00CF62B8"/>
    <w:rsid w:val="00CF66DF"/>
    <w:rsid w:val="00CF6A03"/>
    <w:rsid w:val="00CF7994"/>
    <w:rsid w:val="00CF7B52"/>
    <w:rsid w:val="00D00121"/>
    <w:rsid w:val="00D00478"/>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4631"/>
    <w:rsid w:val="00D04946"/>
    <w:rsid w:val="00D05152"/>
    <w:rsid w:val="00D05334"/>
    <w:rsid w:val="00D053EF"/>
    <w:rsid w:val="00D055AD"/>
    <w:rsid w:val="00D056B3"/>
    <w:rsid w:val="00D0577B"/>
    <w:rsid w:val="00D05BD6"/>
    <w:rsid w:val="00D05D76"/>
    <w:rsid w:val="00D06476"/>
    <w:rsid w:val="00D065C0"/>
    <w:rsid w:val="00D0660D"/>
    <w:rsid w:val="00D06EA2"/>
    <w:rsid w:val="00D07984"/>
    <w:rsid w:val="00D07A1D"/>
    <w:rsid w:val="00D07B11"/>
    <w:rsid w:val="00D07E60"/>
    <w:rsid w:val="00D07EE3"/>
    <w:rsid w:val="00D105BD"/>
    <w:rsid w:val="00D106AC"/>
    <w:rsid w:val="00D10B07"/>
    <w:rsid w:val="00D113F0"/>
    <w:rsid w:val="00D11523"/>
    <w:rsid w:val="00D115BC"/>
    <w:rsid w:val="00D11AD5"/>
    <w:rsid w:val="00D11BB8"/>
    <w:rsid w:val="00D129BD"/>
    <w:rsid w:val="00D129DD"/>
    <w:rsid w:val="00D12A52"/>
    <w:rsid w:val="00D12CE9"/>
    <w:rsid w:val="00D12FAE"/>
    <w:rsid w:val="00D131E1"/>
    <w:rsid w:val="00D134DA"/>
    <w:rsid w:val="00D13918"/>
    <w:rsid w:val="00D13D3C"/>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2A7E"/>
    <w:rsid w:val="00D23D00"/>
    <w:rsid w:val="00D240A8"/>
    <w:rsid w:val="00D244E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0B2"/>
    <w:rsid w:val="00D307FE"/>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1BF"/>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2AF4"/>
    <w:rsid w:val="00D431CD"/>
    <w:rsid w:val="00D434A0"/>
    <w:rsid w:val="00D43DD9"/>
    <w:rsid w:val="00D43E43"/>
    <w:rsid w:val="00D43E4E"/>
    <w:rsid w:val="00D43F92"/>
    <w:rsid w:val="00D440A0"/>
    <w:rsid w:val="00D444EE"/>
    <w:rsid w:val="00D445D9"/>
    <w:rsid w:val="00D445E9"/>
    <w:rsid w:val="00D44737"/>
    <w:rsid w:val="00D44C60"/>
    <w:rsid w:val="00D44D93"/>
    <w:rsid w:val="00D44DDC"/>
    <w:rsid w:val="00D44F55"/>
    <w:rsid w:val="00D44F7D"/>
    <w:rsid w:val="00D45190"/>
    <w:rsid w:val="00D45456"/>
    <w:rsid w:val="00D4559B"/>
    <w:rsid w:val="00D45732"/>
    <w:rsid w:val="00D45B60"/>
    <w:rsid w:val="00D4607F"/>
    <w:rsid w:val="00D461BD"/>
    <w:rsid w:val="00D465C6"/>
    <w:rsid w:val="00D4689E"/>
    <w:rsid w:val="00D46CD3"/>
    <w:rsid w:val="00D46D26"/>
    <w:rsid w:val="00D46E48"/>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77"/>
    <w:rsid w:val="00D57B80"/>
    <w:rsid w:val="00D57E08"/>
    <w:rsid w:val="00D57F43"/>
    <w:rsid w:val="00D608EF"/>
    <w:rsid w:val="00D60A9B"/>
    <w:rsid w:val="00D6155B"/>
    <w:rsid w:val="00D622A1"/>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4B2"/>
    <w:rsid w:val="00D704C6"/>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706"/>
    <w:rsid w:val="00D76C31"/>
    <w:rsid w:val="00D76E5C"/>
    <w:rsid w:val="00D7731E"/>
    <w:rsid w:val="00D77B2D"/>
    <w:rsid w:val="00D77E7C"/>
    <w:rsid w:val="00D80524"/>
    <w:rsid w:val="00D80AE6"/>
    <w:rsid w:val="00D80B9C"/>
    <w:rsid w:val="00D80E40"/>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82A"/>
    <w:rsid w:val="00D87984"/>
    <w:rsid w:val="00D87AF6"/>
    <w:rsid w:val="00D87D13"/>
    <w:rsid w:val="00D904E3"/>
    <w:rsid w:val="00D90D74"/>
    <w:rsid w:val="00D911DA"/>
    <w:rsid w:val="00D912A0"/>
    <w:rsid w:val="00D91511"/>
    <w:rsid w:val="00D91929"/>
    <w:rsid w:val="00D923AE"/>
    <w:rsid w:val="00D928F2"/>
    <w:rsid w:val="00D929A7"/>
    <w:rsid w:val="00D92D10"/>
    <w:rsid w:val="00D92DBF"/>
    <w:rsid w:val="00D92F30"/>
    <w:rsid w:val="00D932A8"/>
    <w:rsid w:val="00D933FE"/>
    <w:rsid w:val="00D9361F"/>
    <w:rsid w:val="00D93AC3"/>
    <w:rsid w:val="00D94B9C"/>
    <w:rsid w:val="00D954ED"/>
    <w:rsid w:val="00D957AE"/>
    <w:rsid w:val="00D95A86"/>
    <w:rsid w:val="00D95C07"/>
    <w:rsid w:val="00D95F15"/>
    <w:rsid w:val="00D96C8A"/>
    <w:rsid w:val="00D97845"/>
    <w:rsid w:val="00D97B09"/>
    <w:rsid w:val="00DA068D"/>
    <w:rsid w:val="00DA0EB9"/>
    <w:rsid w:val="00DA0F79"/>
    <w:rsid w:val="00DA1780"/>
    <w:rsid w:val="00DA1D41"/>
    <w:rsid w:val="00DA1E54"/>
    <w:rsid w:val="00DA21A2"/>
    <w:rsid w:val="00DA2B7D"/>
    <w:rsid w:val="00DA32BB"/>
    <w:rsid w:val="00DA391B"/>
    <w:rsid w:val="00DA39E1"/>
    <w:rsid w:val="00DA3CB9"/>
    <w:rsid w:val="00DA4A80"/>
    <w:rsid w:val="00DA4B9E"/>
    <w:rsid w:val="00DA4F4D"/>
    <w:rsid w:val="00DA5650"/>
    <w:rsid w:val="00DA5FC4"/>
    <w:rsid w:val="00DA64B5"/>
    <w:rsid w:val="00DA66FA"/>
    <w:rsid w:val="00DA6992"/>
    <w:rsid w:val="00DA6B6C"/>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CD"/>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3B4"/>
    <w:rsid w:val="00DC0849"/>
    <w:rsid w:val="00DC085D"/>
    <w:rsid w:val="00DC0B73"/>
    <w:rsid w:val="00DC1EBA"/>
    <w:rsid w:val="00DC21A7"/>
    <w:rsid w:val="00DC2697"/>
    <w:rsid w:val="00DC2701"/>
    <w:rsid w:val="00DC2AFD"/>
    <w:rsid w:val="00DC2EC0"/>
    <w:rsid w:val="00DC3645"/>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116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7B3"/>
    <w:rsid w:val="00DD6C4C"/>
    <w:rsid w:val="00DD6E72"/>
    <w:rsid w:val="00DD7927"/>
    <w:rsid w:val="00DD7C5F"/>
    <w:rsid w:val="00DE00C5"/>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D81"/>
    <w:rsid w:val="00DE6700"/>
    <w:rsid w:val="00DE6A8A"/>
    <w:rsid w:val="00DE7297"/>
    <w:rsid w:val="00DE7746"/>
    <w:rsid w:val="00DE7B48"/>
    <w:rsid w:val="00DE7FE4"/>
    <w:rsid w:val="00DF0294"/>
    <w:rsid w:val="00DF03C0"/>
    <w:rsid w:val="00DF0646"/>
    <w:rsid w:val="00DF1035"/>
    <w:rsid w:val="00DF1098"/>
    <w:rsid w:val="00DF173B"/>
    <w:rsid w:val="00DF21F1"/>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40C"/>
    <w:rsid w:val="00E14905"/>
    <w:rsid w:val="00E14B0B"/>
    <w:rsid w:val="00E14BC8"/>
    <w:rsid w:val="00E14C16"/>
    <w:rsid w:val="00E14D6F"/>
    <w:rsid w:val="00E14E0A"/>
    <w:rsid w:val="00E16135"/>
    <w:rsid w:val="00E170B2"/>
    <w:rsid w:val="00E20257"/>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66D"/>
    <w:rsid w:val="00E2395A"/>
    <w:rsid w:val="00E2403F"/>
    <w:rsid w:val="00E240C5"/>
    <w:rsid w:val="00E2411D"/>
    <w:rsid w:val="00E243B8"/>
    <w:rsid w:val="00E24C92"/>
    <w:rsid w:val="00E24D33"/>
    <w:rsid w:val="00E24D46"/>
    <w:rsid w:val="00E2519A"/>
    <w:rsid w:val="00E2589A"/>
    <w:rsid w:val="00E25DEF"/>
    <w:rsid w:val="00E25EC6"/>
    <w:rsid w:val="00E266E3"/>
    <w:rsid w:val="00E26797"/>
    <w:rsid w:val="00E26C15"/>
    <w:rsid w:val="00E26E66"/>
    <w:rsid w:val="00E26E88"/>
    <w:rsid w:val="00E27104"/>
    <w:rsid w:val="00E27647"/>
    <w:rsid w:val="00E27B32"/>
    <w:rsid w:val="00E27FB6"/>
    <w:rsid w:val="00E30003"/>
    <w:rsid w:val="00E30045"/>
    <w:rsid w:val="00E30072"/>
    <w:rsid w:val="00E30672"/>
    <w:rsid w:val="00E3079B"/>
    <w:rsid w:val="00E30AB0"/>
    <w:rsid w:val="00E31445"/>
    <w:rsid w:val="00E316E0"/>
    <w:rsid w:val="00E318A8"/>
    <w:rsid w:val="00E319E2"/>
    <w:rsid w:val="00E31A60"/>
    <w:rsid w:val="00E31BCF"/>
    <w:rsid w:val="00E3212C"/>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65DA"/>
    <w:rsid w:val="00E47BB0"/>
    <w:rsid w:val="00E47D4F"/>
    <w:rsid w:val="00E47E4A"/>
    <w:rsid w:val="00E47EA1"/>
    <w:rsid w:val="00E501F6"/>
    <w:rsid w:val="00E508B1"/>
    <w:rsid w:val="00E50DEE"/>
    <w:rsid w:val="00E510DB"/>
    <w:rsid w:val="00E5116B"/>
    <w:rsid w:val="00E51357"/>
    <w:rsid w:val="00E513D8"/>
    <w:rsid w:val="00E5149C"/>
    <w:rsid w:val="00E5156B"/>
    <w:rsid w:val="00E517FE"/>
    <w:rsid w:val="00E51EAC"/>
    <w:rsid w:val="00E52212"/>
    <w:rsid w:val="00E523B2"/>
    <w:rsid w:val="00E524C9"/>
    <w:rsid w:val="00E5297C"/>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07"/>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0DC"/>
    <w:rsid w:val="00E6717A"/>
    <w:rsid w:val="00E674A3"/>
    <w:rsid w:val="00E6793E"/>
    <w:rsid w:val="00E7075A"/>
    <w:rsid w:val="00E71D1B"/>
    <w:rsid w:val="00E73052"/>
    <w:rsid w:val="00E73262"/>
    <w:rsid w:val="00E7372C"/>
    <w:rsid w:val="00E737AC"/>
    <w:rsid w:val="00E73B5B"/>
    <w:rsid w:val="00E73DAC"/>
    <w:rsid w:val="00E7403F"/>
    <w:rsid w:val="00E7438A"/>
    <w:rsid w:val="00E74A6C"/>
    <w:rsid w:val="00E74F76"/>
    <w:rsid w:val="00E752D6"/>
    <w:rsid w:val="00E75A97"/>
    <w:rsid w:val="00E75B41"/>
    <w:rsid w:val="00E75B67"/>
    <w:rsid w:val="00E75C4E"/>
    <w:rsid w:val="00E7622A"/>
    <w:rsid w:val="00E764C4"/>
    <w:rsid w:val="00E766F7"/>
    <w:rsid w:val="00E80143"/>
    <w:rsid w:val="00E803DA"/>
    <w:rsid w:val="00E80582"/>
    <w:rsid w:val="00E806A9"/>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9D6"/>
    <w:rsid w:val="00E86A32"/>
    <w:rsid w:val="00E86A42"/>
    <w:rsid w:val="00E87160"/>
    <w:rsid w:val="00E872C5"/>
    <w:rsid w:val="00E87797"/>
    <w:rsid w:val="00E87C38"/>
    <w:rsid w:val="00E87F7C"/>
    <w:rsid w:val="00E907E1"/>
    <w:rsid w:val="00E90889"/>
    <w:rsid w:val="00E90B84"/>
    <w:rsid w:val="00E910D8"/>
    <w:rsid w:val="00E9219A"/>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A0"/>
    <w:rsid w:val="00E964CD"/>
    <w:rsid w:val="00E96575"/>
    <w:rsid w:val="00E9685A"/>
    <w:rsid w:val="00E96C9C"/>
    <w:rsid w:val="00E96E5A"/>
    <w:rsid w:val="00E96F00"/>
    <w:rsid w:val="00E9721F"/>
    <w:rsid w:val="00E97874"/>
    <w:rsid w:val="00E97C61"/>
    <w:rsid w:val="00E97E6D"/>
    <w:rsid w:val="00EA07E5"/>
    <w:rsid w:val="00EA0994"/>
    <w:rsid w:val="00EA0A9D"/>
    <w:rsid w:val="00EA10F9"/>
    <w:rsid w:val="00EA1A3C"/>
    <w:rsid w:val="00EA1F15"/>
    <w:rsid w:val="00EA2340"/>
    <w:rsid w:val="00EA2364"/>
    <w:rsid w:val="00EA240D"/>
    <w:rsid w:val="00EA2498"/>
    <w:rsid w:val="00EA24DF"/>
    <w:rsid w:val="00EA29C2"/>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162"/>
    <w:rsid w:val="00EA6502"/>
    <w:rsid w:val="00EA6768"/>
    <w:rsid w:val="00EA700F"/>
    <w:rsid w:val="00EA75BD"/>
    <w:rsid w:val="00EB0421"/>
    <w:rsid w:val="00EB084B"/>
    <w:rsid w:val="00EB1039"/>
    <w:rsid w:val="00EB145D"/>
    <w:rsid w:val="00EB1557"/>
    <w:rsid w:val="00EB1862"/>
    <w:rsid w:val="00EB1B5D"/>
    <w:rsid w:val="00EB2349"/>
    <w:rsid w:val="00EB26F9"/>
    <w:rsid w:val="00EB273E"/>
    <w:rsid w:val="00EB2832"/>
    <w:rsid w:val="00EB288D"/>
    <w:rsid w:val="00EB2B95"/>
    <w:rsid w:val="00EB2FFF"/>
    <w:rsid w:val="00EB32C8"/>
    <w:rsid w:val="00EB350B"/>
    <w:rsid w:val="00EB35B3"/>
    <w:rsid w:val="00EB3C1F"/>
    <w:rsid w:val="00EB3F92"/>
    <w:rsid w:val="00EB3FCD"/>
    <w:rsid w:val="00EB40DF"/>
    <w:rsid w:val="00EB50F0"/>
    <w:rsid w:val="00EB5E56"/>
    <w:rsid w:val="00EB61AC"/>
    <w:rsid w:val="00EB6253"/>
    <w:rsid w:val="00EB64F0"/>
    <w:rsid w:val="00EB6DF1"/>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34F"/>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4BB2"/>
    <w:rsid w:val="00ED50CF"/>
    <w:rsid w:val="00ED598B"/>
    <w:rsid w:val="00ED5A08"/>
    <w:rsid w:val="00ED5D7F"/>
    <w:rsid w:val="00ED67AF"/>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733"/>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8FA"/>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EBA"/>
    <w:rsid w:val="00EF74AC"/>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B6D"/>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17CBB"/>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47EF"/>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AF2"/>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AAA"/>
    <w:rsid w:val="00F56F0A"/>
    <w:rsid w:val="00F57274"/>
    <w:rsid w:val="00F5754E"/>
    <w:rsid w:val="00F57AE2"/>
    <w:rsid w:val="00F57D14"/>
    <w:rsid w:val="00F57D55"/>
    <w:rsid w:val="00F606E0"/>
    <w:rsid w:val="00F60D2F"/>
    <w:rsid w:val="00F61534"/>
    <w:rsid w:val="00F618D0"/>
    <w:rsid w:val="00F61CB0"/>
    <w:rsid w:val="00F61D42"/>
    <w:rsid w:val="00F61F16"/>
    <w:rsid w:val="00F6247C"/>
    <w:rsid w:val="00F6284D"/>
    <w:rsid w:val="00F628A0"/>
    <w:rsid w:val="00F62D95"/>
    <w:rsid w:val="00F63C0C"/>
    <w:rsid w:val="00F63E9F"/>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A33"/>
    <w:rsid w:val="00F77B13"/>
    <w:rsid w:val="00F77C83"/>
    <w:rsid w:val="00F77DDA"/>
    <w:rsid w:val="00F80590"/>
    <w:rsid w:val="00F81004"/>
    <w:rsid w:val="00F812B9"/>
    <w:rsid w:val="00F81705"/>
    <w:rsid w:val="00F81753"/>
    <w:rsid w:val="00F822EC"/>
    <w:rsid w:val="00F8244C"/>
    <w:rsid w:val="00F828EB"/>
    <w:rsid w:val="00F82919"/>
    <w:rsid w:val="00F82BB4"/>
    <w:rsid w:val="00F82DB9"/>
    <w:rsid w:val="00F82F80"/>
    <w:rsid w:val="00F83255"/>
    <w:rsid w:val="00F837E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105"/>
    <w:rsid w:val="00F92AE2"/>
    <w:rsid w:val="00F94054"/>
    <w:rsid w:val="00F94409"/>
    <w:rsid w:val="00F944C6"/>
    <w:rsid w:val="00F94B52"/>
    <w:rsid w:val="00F9511D"/>
    <w:rsid w:val="00F953E7"/>
    <w:rsid w:val="00F9544C"/>
    <w:rsid w:val="00F95586"/>
    <w:rsid w:val="00F9570C"/>
    <w:rsid w:val="00F9586C"/>
    <w:rsid w:val="00F95B4A"/>
    <w:rsid w:val="00F95D78"/>
    <w:rsid w:val="00F961F8"/>
    <w:rsid w:val="00F9628C"/>
    <w:rsid w:val="00F9694F"/>
    <w:rsid w:val="00F96F2C"/>
    <w:rsid w:val="00F97F86"/>
    <w:rsid w:val="00FA01A8"/>
    <w:rsid w:val="00FA0317"/>
    <w:rsid w:val="00FA0464"/>
    <w:rsid w:val="00FA0BC0"/>
    <w:rsid w:val="00FA0CD0"/>
    <w:rsid w:val="00FA0D15"/>
    <w:rsid w:val="00FA1C07"/>
    <w:rsid w:val="00FA23BC"/>
    <w:rsid w:val="00FA29B6"/>
    <w:rsid w:val="00FA34B2"/>
    <w:rsid w:val="00FA3621"/>
    <w:rsid w:val="00FA3813"/>
    <w:rsid w:val="00FA3B19"/>
    <w:rsid w:val="00FA44D9"/>
    <w:rsid w:val="00FA4812"/>
    <w:rsid w:val="00FA4896"/>
    <w:rsid w:val="00FA4AF9"/>
    <w:rsid w:val="00FA511C"/>
    <w:rsid w:val="00FA545F"/>
    <w:rsid w:val="00FA58E8"/>
    <w:rsid w:val="00FA59EC"/>
    <w:rsid w:val="00FA59F8"/>
    <w:rsid w:val="00FA5CB5"/>
    <w:rsid w:val="00FA6064"/>
    <w:rsid w:val="00FA6157"/>
    <w:rsid w:val="00FA64EB"/>
    <w:rsid w:val="00FA6689"/>
    <w:rsid w:val="00FA7243"/>
    <w:rsid w:val="00FA7273"/>
    <w:rsid w:val="00FA73CB"/>
    <w:rsid w:val="00FA74D7"/>
    <w:rsid w:val="00FA75DE"/>
    <w:rsid w:val="00FA7882"/>
    <w:rsid w:val="00FB0277"/>
    <w:rsid w:val="00FB0436"/>
    <w:rsid w:val="00FB0A91"/>
    <w:rsid w:val="00FB146D"/>
    <w:rsid w:val="00FB18EC"/>
    <w:rsid w:val="00FB2550"/>
    <w:rsid w:val="00FB270B"/>
    <w:rsid w:val="00FB2A6A"/>
    <w:rsid w:val="00FB31B2"/>
    <w:rsid w:val="00FB35FE"/>
    <w:rsid w:val="00FB4627"/>
    <w:rsid w:val="00FB4787"/>
    <w:rsid w:val="00FB47D2"/>
    <w:rsid w:val="00FB491D"/>
    <w:rsid w:val="00FB4BF1"/>
    <w:rsid w:val="00FB4EF8"/>
    <w:rsid w:val="00FB54A8"/>
    <w:rsid w:val="00FB58BD"/>
    <w:rsid w:val="00FB5B20"/>
    <w:rsid w:val="00FB5C83"/>
    <w:rsid w:val="00FB6534"/>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391"/>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AB3"/>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22E"/>
    <w:rsid w:val="00FE24F6"/>
    <w:rsid w:val="00FE251B"/>
    <w:rsid w:val="00FE2531"/>
    <w:rsid w:val="00FE2D22"/>
    <w:rsid w:val="00FE2EBD"/>
    <w:rsid w:val="00FE34D4"/>
    <w:rsid w:val="00FE3662"/>
    <w:rsid w:val="00FE3C55"/>
    <w:rsid w:val="00FE3F0F"/>
    <w:rsid w:val="00FE3FA6"/>
    <w:rsid w:val="00FE4272"/>
    <w:rsid w:val="00FE4508"/>
    <w:rsid w:val="00FE4ADF"/>
    <w:rsid w:val="00FE4C33"/>
    <w:rsid w:val="00FE525B"/>
    <w:rsid w:val="00FE5A00"/>
    <w:rsid w:val="00FE5FC7"/>
    <w:rsid w:val="00FE6062"/>
    <w:rsid w:val="00FE64F0"/>
    <w:rsid w:val="00FE67C7"/>
    <w:rsid w:val="00FE688D"/>
    <w:rsid w:val="00FE6A60"/>
    <w:rsid w:val="00FE6B38"/>
    <w:rsid w:val="00FE6E92"/>
    <w:rsid w:val="00FE72B3"/>
    <w:rsid w:val="00FE7598"/>
    <w:rsid w:val="00FE7714"/>
    <w:rsid w:val="00FE7D7E"/>
    <w:rsid w:val="00FE7F0B"/>
    <w:rsid w:val="00FF02AC"/>
    <w:rsid w:val="00FF0566"/>
    <w:rsid w:val="00FF0DC1"/>
    <w:rsid w:val="00FF14C5"/>
    <w:rsid w:val="00FF197D"/>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5DEF"/>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1E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962">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6290359">
      <w:bodyDiv w:val="1"/>
      <w:marLeft w:val="0"/>
      <w:marRight w:val="0"/>
      <w:marTop w:val="0"/>
      <w:marBottom w:val="0"/>
      <w:divBdr>
        <w:top w:val="none" w:sz="0" w:space="0" w:color="auto"/>
        <w:left w:val="none" w:sz="0" w:space="0" w:color="auto"/>
        <w:bottom w:val="none" w:sz="0" w:space="0" w:color="auto"/>
        <w:right w:val="none" w:sz="0" w:space="0" w:color="auto"/>
      </w:divBdr>
    </w:div>
    <w:div w:id="78068280">
      <w:bodyDiv w:val="1"/>
      <w:marLeft w:val="0"/>
      <w:marRight w:val="0"/>
      <w:marTop w:val="0"/>
      <w:marBottom w:val="0"/>
      <w:divBdr>
        <w:top w:val="none" w:sz="0" w:space="0" w:color="auto"/>
        <w:left w:val="none" w:sz="0" w:space="0" w:color="auto"/>
        <w:bottom w:val="none" w:sz="0" w:space="0" w:color="auto"/>
        <w:right w:val="none" w:sz="0" w:space="0" w:color="auto"/>
      </w:divBdr>
    </w:div>
    <w:div w:id="96756948">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393818812">
      <w:bodyDiv w:val="1"/>
      <w:marLeft w:val="0"/>
      <w:marRight w:val="0"/>
      <w:marTop w:val="0"/>
      <w:marBottom w:val="0"/>
      <w:divBdr>
        <w:top w:val="none" w:sz="0" w:space="0" w:color="auto"/>
        <w:left w:val="none" w:sz="0" w:space="0" w:color="auto"/>
        <w:bottom w:val="none" w:sz="0" w:space="0" w:color="auto"/>
        <w:right w:val="none" w:sz="0" w:space="0" w:color="auto"/>
      </w:divBdr>
    </w:div>
    <w:div w:id="41066169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4613765">
      <w:bodyDiv w:val="1"/>
      <w:marLeft w:val="0"/>
      <w:marRight w:val="0"/>
      <w:marTop w:val="0"/>
      <w:marBottom w:val="0"/>
      <w:divBdr>
        <w:top w:val="none" w:sz="0" w:space="0" w:color="auto"/>
        <w:left w:val="none" w:sz="0" w:space="0" w:color="auto"/>
        <w:bottom w:val="none" w:sz="0" w:space="0" w:color="auto"/>
        <w:right w:val="none" w:sz="0" w:space="0" w:color="auto"/>
      </w:divBdr>
    </w:div>
    <w:div w:id="495342429">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597953401">
      <w:bodyDiv w:val="1"/>
      <w:marLeft w:val="0"/>
      <w:marRight w:val="0"/>
      <w:marTop w:val="0"/>
      <w:marBottom w:val="0"/>
      <w:divBdr>
        <w:top w:val="none" w:sz="0" w:space="0" w:color="auto"/>
        <w:left w:val="none" w:sz="0" w:space="0" w:color="auto"/>
        <w:bottom w:val="none" w:sz="0" w:space="0" w:color="auto"/>
        <w:right w:val="none" w:sz="0" w:space="0" w:color="auto"/>
      </w:divBdr>
    </w:div>
    <w:div w:id="605312183">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1129680">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6228043">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6835221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332338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9608145">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93497500">
      <w:bodyDiv w:val="1"/>
      <w:marLeft w:val="0"/>
      <w:marRight w:val="0"/>
      <w:marTop w:val="0"/>
      <w:marBottom w:val="0"/>
      <w:divBdr>
        <w:top w:val="none" w:sz="0" w:space="0" w:color="auto"/>
        <w:left w:val="none" w:sz="0" w:space="0" w:color="auto"/>
        <w:bottom w:val="none" w:sz="0" w:space="0" w:color="auto"/>
        <w:right w:val="none" w:sz="0" w:space="0" w:color="auto"/>
      </w:divBdr>
    </w:div>
    <w:div w:id="1199666575">
      <w:bodyDiv w:val="1"/>
      <w:marLeft w:val="0"/>
      <w:marRight w:val="0"/>
      <w:marTop w:val="0"/>
      <w:marBottom w:val="0"/>
      <w:divBdr>
        <w:top w:val="none" w:sz="0" w:space="0" w:color="auto"/>
        <w:left w:val="none" w:sz="0" w:space="0" w:color="auto"/>
        <w:bottom w:val="none" w:sz="0" w:space="0" w:color="auto"/>
        <w:right w:val="none" w:sz="0" w:space="0" w:color="auto"/>
      </w:divBdr>
    </w:div>
    <w:div w:id="121145704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124692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27024950">
      <w:bodyDiv w:val="1"/>
      <w:marLeft w:val="0"/>
      <w:marRight w:val="0"/>
      <w:marTop w:val="0"/>
      <w:marBottom w:val="0"/>
      <w:divBdr>
        <w:top w:val="none" w:sz="0" w:space="0" w:color="auto"/>
        <w:left w:val="none" w:sz="0" w:space="0" w:color="auto"/>
        <w:bottom w:val="none" w:sz="0" w:space="0" w:color="auto"/>
        <w:right w:val="none" w:sz="0" w:space="0" w:color="auto"/>
      </w:divBdr>
    </w:div>
    <w:div w:id="1790276413">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57636518">
      <w:bodyDiv w:val="1"/>
      <w:marLeft w:val="0"/>
      <w:marRight w:val="0"/>
      <w:marTop w:val="0"/>
      <w:marBottom w:val="0"/>
      <w:divBdr>
        <w:top w:val="none" w:sz="0" w:space="0" w:color="auto"/>
        <w:left w:val="none" w:sz="0" w:space="0" w:color="auto"/>
        <w:bottom w:val="none" w:sz="0" w:space="0" w:color="auto"/>
        <w:right w:val="none" w:sz="0" w:space="0" w:color="auto"/>
      </w:divBdr>
    </w:div>
    <w:div w:id="1968075446">
      <w:bodyDiv w:val="1"/>
      <w:marLeft w:val="0"/>
      <w:marRight w:val="0"/>
      <w:marTop w:val="0"/>
      <w:marBottom w:val="0"/>
      <w:divBdr>
        <w:top w:val="none" w:sz="0" w:space="0" w:color="auto"/>
        <w:left w:val="none" w:sz="0" w:space="0" w:color="auto"/>
        <w:bottom w:val="none" w:sz="0" w:space="0" w:color="auto"/>
        <w:right w:val="none" w:sz="0" w:space="0" w:color="auto"/>
      </w:divBdr>
    </w:div>
    <w:div w:id="1979452237">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09165401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E4634-94F4-4022-BA69-74D08EB7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4917</Words>
  <Characters>28028</Characters>
  <Application>Microsoft Office Word</Application>
  <DocSecurity>0</DocSecurity>
  <Lines>233</Lines>
  <Paragraphs>65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4</cp:revision>
  <cp:lastPrinted>2013-04-04T11:22:00Z</cp:lastPrinted>
  <dcterms:created xsi:type="dcterms:W3CDTF">2021-11-05T07:31:00Z</dcterms:created>
  <dcterms:modified xsi:type="dcterms:W3CDTF">2021-11-05T07:34:00Z</dcterms:modified>
</cp:coreProperties>
</file>